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Default="00391B92" w:rsidP="00391B92">
      <w:pPr>
        <w:jc w:val="center"/>
        <w:rPr>
          <w:lang w:bidi="he-IL"/>
        </w:rPr>
      </w:pPr>
    </w:p>
    <w:p w:rsidR="00391B92" w:rsidRPr="00391B92" w:rsidRDefault="00391B92" w:rsidP="00391B92">
      <w:pPr>
        <w:jc w:val="center"/>
        <w:rPr>
          <w:rtl/>
          <w:lang w:bidi="he-IL"/>
        </w:rPr>
      </w:pPr>
    </w:p>
    <w:p w:rsidR="00391B92" w:rsidRDefault="00391B92" w:rsidP="00391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firstLine="0"/>
        <w:rPr>
          <w:rFonts w:eastAsia="Times New Roman" w:cs="Times New Roman"/>
          <w:color w:val="212121"/>
          <w:szCs w:val="24"/>
          <w:lang w:val="es-ES" w:eastAsia="es-ES" w:bidi="he-IL"/>
        </w:rPr>
      </w:pPr>
      <w:r>
        <w:rPr>
          <w:rFonts w:eastAsia="Times New Roman" w:cs="Times New Roman" w:hint="cs"/>
          <w:color w:val="212121"/>
          <w:szCs w:val="24"/>
          <w:rtl/>
          <w:lang w:val="es-ES" w:eastAsia="es-ES" w:bidi="he-IL"/>
        </w:rPr>
        <w:t>כדי לך</w:t>
      </w:r>
    </w:p>
    <w:p w:rsidR="00391B92" w:rsidRDefault="00391B92" w:rsidP="00391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firstLine="0"/>
        <w:rPr>
          <w:rFonts w:eastAsia="Times New Roman" w:cs="Times New Roman"/>
          <w:color w:val="212121"/>
          <w:szCs w:val="24"/>
          <w:rtl/>
          <w:lang w:val="es-ES" w:eastAsia="es-ES"/>
        </w:rPr>
      </w:pPr>
      <w:r>
        <w:rPr>
          <w:rFonts w:eastAsia="Times New Roman" w:cs="Times New Roman" w:hint="cs"/>
          <w:color w:val="212121"/>
          <w:szCs w:val="24"/>
          <w:rtl/>
          <w:lang w:val="es-ES" w:eastAsia="es-ES" w:bidi="he-IL"/>
        </w:rPr>
        <w:t xml:space="preserve">הבעל האהוב שלי </w:t>
      </w:r>
      <w:r>
        <w:rPr>
          <w:rFonts w:eastAsia="Times New Roman" w:cs="Times New Roman"/>
          <w:color w:val="212121"/>
          <w:szCs w:val="24"/>
          <w:lang w:val="es-ES" w:eastAsia="es-ES" w:bidi="he-IL"/>
        </w:rPr>
        <w:t>יהוה.</w:t>
      </w:r>
    </w:p>
    <w:p w:rsidR="00391B92" w:rsidRDefault="00391B92" w:rsidP="00391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firstLine="0"/>
        <w:rPr>
          <w:rFonts w:eastAsia="Times New Roman" w:cs="Times New Roman"/>
          <w:color w:val="212121"/>
          <w:szCs w:val="24"/>
          <w:rtl/>
          <w:lang w:val="es-ES" w:eastAsia="es-ES"/>
        </w:rPr>
      </w:pPr>
      <w:r>
        <w:rPr>
          <w:rFonts w:eastAsia="Times New Roman" w:cs="Times New Roman" w:hint="cs"/>
          <w:color w:val="212121"/>
          <w:szCs w:val="24"/>
          <w:rtl/>
          <w:lang w:val="es-ES" w:eastAsia="es-ES" w:bidi="he-IL"/>
        </w:rPr>
        <w:t>עבודה זו התאפשרה על ידי הרצון שלך.</w:t>
      </w: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rsidP="009A14F4">
      <w:pPr>
        <w:jc w:val="center"/>
        <w:rPr>
          <w:rFonts w:cs="Times New Roman"/>
          <w:szCs w:val="24"/>
        </w:rPr>
      </w:pPr>
    </w:p>
    <w:p w:rsidR="00391B92" w:rsidRDefault="00391B92">
      <w:pPr>
        <w:ind w:left="720" w:firstLine="0"/>
        <w:rPr>
          <w:rFonts w:cs="Times New Roman"/>
          <w:szCs w:val="24"/>
        </w:rPr>
        <w:sectPr w:rsidR="00391B92" w:rsidSect="00A31387">
          <w:headerReference w:type="first" r:id="rId8"/>
          <w:pgSz w:w="12240" w:h="15840" w:code="1"/>
          <w:pgMar w:top="1440" w:right="1440" w:bottom="1440" w:left="1440" w:header="709" w:footer="709" w:gutter="0"/>
          <w:pgNumType w:start="0"/>
          <w:cols w:space="708"/>
          <w:docGrid w:linePitch="360"/>
        </w:sectPr>
      </w:pPr>
      <w:r>
        <w:rPr>
          <w:rFonts w:cs="Times New Roman"/>
          <w:szCs w:val="24"/>
        </w:rPr>
        <w:br w:type="page"/>
      </w:r>
    </w:p>
    <w:p w:rsidR="00A31387" w:rsidRPr="008F0ACC" w:rsidRDefault="00A31387" w:rsidP="00A31387">
      <w:r>
        <w:lastRenderedPageBreak/>
        <w:t>Peculado desde la acción penal y la acción fiscal: Estudio de caso Andrés Felipe Arias Leiva</w:t>
      </w:r>
    </w:p>
    <w:p w:rsidR="00A31387" w:rsidRDefault="00A31387" w:rsidP="00A31387">
      <w:pPr>
        <w:jc w:val="center"/>
        <w:rPr>
          <w:rFonts w:cs="Times New Roman"/>
          <w:szCs w:val="24"/>
        </w:rPr>
      </w:pPr>
    </w:p>
    <w:p w:rsidR="00A31387" w:rsidRPr="008F0ACC"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Pr="008F0ACC" w:rsidRDefault="00A31387" w:rsidP="00A31387">
      <w:pPr>
        <w:jc w:val="center"/>
        <w:rPr>
          <w:rFonts w:cs="Times New Roman"/>
          <w:szCs w:val="24"/>
        </w:rPr>
      </w:pPr>
    </w:p>
    <w:p w:rsidR="00A31387" w:rsidRPr="008F0ACC" w:rsidRDefault="00A31387" w:rsidP="00A31387">
      <w:pPr>
        <w:jc w:val="center"/>
        <w:rPr>
          <w:rFonts w:cs="Times New Roman"/>
          <w:szCs w:val="24"/>
        </w:rPr>
      </w:pPr>
      <w:r>
        <w:rPr>
          <w:rFonts w:cs="Times New Roman"/>
          <w:szCs w:val="24"/>
        </w:rPr>
        <w:t>Karen Romero López</w:t>
      </w:r>
    </w:p>
    <w:p w:rsidR="00A31387" w:rsidRPr="008F0ACC" w:rsidRDefault="00A31387" w:rsidP="00A31387">
      <w:pPr>
        <w:jc w:val="center"/>
        <w:rPr>
          <w:rFonts w:cs="Times New Roman"/>
          <w:szCs w:val="24"/>
        </w:rPr>
      </w:pPr>
    </w:p>
    <w:p w:rsidR="00A31387" w:rsidRPr="008F0ACC"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Pr="008F0ACC" w:rsidRDefault="00A31387" w:rsidP="00A31387">
      <w:pPr>
        <w:jc w:val="center"/>
        <w:rPr>
          <w:rFonts w:cs="Times New Roman"/>
          <w:szCs w:val="24"/>
        </w:rPr>
      </w:pPr>
    </w:p>
    <w:p w:rsidR="00A31387" w:rsidRDefault="00A31387" w:rsidP="00A31387">
      <w:pPr>
        <w:jc w:val="center"/>
        <w:rPr>
          <w:rFonts w:cs="Times New Roman"/>
          <w:szCs w:val="24"/>
        </w:rPr>
      </w:pPr>
    </w:p>
    <w:p w:rsidR="00A31387" w:rsidRDefault="00A31387" w:rsidP="00A31387">
      <w:pPr>
        <w:jc w:val="center"/>
        <w:rPr>
          <w:rFonts w:cs="Times New Roman"/>
          <w:szCs w:val="24"/>
        </w:rPr>
      </w:pPr>
    </w:p>
    <w:p w:rsidR="00A31387" w:rsidRPr="008F0ACC" w:rsidRDefault="00A31387" w:rsidP="00A31387">
      <w:pPr>
        <w:jc w:val="center"/>
        <w:rPr>
          <w:rFonts w:cs="Times New Roman"/>
          <w:szCs w:val="24"/>
        </w:rPr>
      </w:pPr>
      <w:r w:rsidRPr="008F0ACC">
        <w:rPr>
          <w:rFonts w:cs="Times New Roman"/>
          <w:szCs w:val="24"/>
        </w:rPr>
        <w:t xml:space="preserve">Universidad La Gran Colombia </w:t>
      </w:r>
    </w:p>
    <w:p w:rsidR="00A31387" w:rsidRPr="008F0ACC" w:rsidRDefault="00A31387" w:rsidP="00A31387">
      <w:pPr>
        <w:jc w:val="center"/>
        <w:rPr>
          <w:rFonts w:cs="Times New Roman"/>
          <w:szCs w:val="24"/>
        </w:rPr>
      </w:pPr>
      <w:r>
        <w:rPr>
          <w:rFonts w:cs="Times New Roman"/>
          <w:szCs w:val="24"/>
        </w:rPr>
        <w:t>Facultad de Posgrados</w:t>
      </w:r>
    </w:p>
    <w:p w:rsidR="00A31387" w:rsidRDefault="00A31387" w:rsidP="00A31387">
      <w:pPr>
        <w:jc w:val="center"/>
        <w:rPr>
          <w:rFonts w:cs="Times New Roman"/>
          <w:szCs w:val="24"/>
        </w:rPr>
      </w:pPr>
      <w:r>
        <w:rPr>
          <w:rFonts w:cs="Times New Roman"/>
          <w:szCs w:val="24"/>
        </w:rPr>
        <w:t>Especialización en Derecho Penal y Criminología (Cohorte III)</w:t>
      </w:r>
    </w:p>
    <w:p w:rsidR="00A31387" w:rsidRPr="008F0ACC" w:rsidRDefault="00A31387" w:rsidP="00A31387">
      <w:pPr>
        <w:jc w:val="center"/>
        <w:rPr>
          <w:rFonts w:cs="Times New Roman"/>
          <w:szCs w:val="24"/>
        </w:rPr>
      </w:pPr>
      <w:r w:rsidRPr="008F0ACC">
        <w:rPr>
          <w:rFonts w:cs="Times New Roman"/>
          <w:szCs w:val="24"/>
        </w:rPr>
        <w:t>Bogotá</w:t>
      </w:r>
    </w:p>
    <w:p w:rsidR="00A31387" w:rsidRDefault="00A31387" w:rsidP="00A31387">
      <w:pPr>
        <w:jc w:val="center"/>
        <w:rPr>
          <w:rFonts w:cs="Times New Roman"/>
          <w:szCs w:val="24"/>
        </w:rPr>
      </w:pPr>
      <w:r w:rsidRPr="007034FA">
        <w:rPr>
          <w:rFonts w:cs="Times New Roman"/>
          <w:szCs w:val="24"/>
        </w:rPr>
        <w:t>2017</w:t>
      </w:r>
    </w:p>
    <w:p w:rsidR="00A31387" w:rsidRDefault="00A31387" w:rsidP="00A31387">
      <w:pPr>
        <w:sectPr w:rsidR="00A31387" w:rsidSect="00A31387">
          <w:headerReference w:type="default" r:id="rId9"/>
          <w:headerReference w:type="first" r:id="rId10"/>
          <w:pgSz w:w="12240" w:h="15840" w:code="1"/>
          <w:pgMar w:top="1440" w:right="1440" w:bottom="1440" w:left="1440" w:header="709" w:footer="709" w:gutter="0"/>
          <w:pgNumType w:start="0"/>
          <w:cols w:space="708"/>
          <w:titlePg/>
          <w:docGrid w:linePitch="360"/>
        </w:sectPr>
      </w:pPr>
      <w:r>
        <w:br w:type="page"/>
      </w:r>
    </w:p>
    <w:sdt>
      <w:sdtPr>
        <w:rPr>
          <w:rFonts w:eastAsiaTheme="minorEastAsia" w:cstheme="minorBidi"/>
          <w:b w:val="0"/>
          <w:bCs w:val="0"/>
          <w:szCs w:val="22"/>
          <w:lang w:val="es-ES" w:eastAsia="es-CO"/>
        </w:rPr>
        <w:id w:val="-1314169823"/>
        <w:docPartObj>
          <w:docPartGallery w:val="Table of Contents"/>
          <w:docPartUnique/>
        </w:docPartObj>
      </w:sdtPr>
      <w:sdtEndPr>
        <w:rPr>
          <w:lang w:val="es-CO"/>
        </w:rPr>
      </w:sdtEndPr>
      <w:sdtContent>
        <w:p w:rsidR="002242FF" w:rsidRDefault="002242FF">
          <w:pPr>
            <w:pStyle w:val="TtulodeTDC"/>
          </w:pPr>
          <w:r>
            <w:rPr>
              <w:lang w:val="es-ES"/>
            </w:rPr>
            <w:t>Tabla d</w:t>
          </w:r>
          <w:bookmarkStart w:id="0" w:name="_GoBack"/>
          <w:bookmarkEnd w:id="0"/>
          <w:r>
            <w:rPr>
              <w:lang w:val="es-ES"/>
            </w:rPr>
            <w:t>e contenido</w:t>
          </w:r>
        </w:p>
        <w:p w:rsidR="00CE48ED" w:rsidRDefault="002242FF">
          <w:pPr>
            <w:pStyle w:val="TDC1"/>
            <w:tabs>
              <w:tab w:val="right" w:leader="dot" w:pos="9350"/>
            </w:tabs>
            <w:rPr>
              <w:rFonts w:asciiTheme="minorHAnsi" w:hAnsiTheme="minorHAnsi"/>
              <w:b w:val="0"/>
              <w:caps w:val="0"/>
              <w:noProof/>
              <w:sz w:val="22"/>
            </w:rPr>
          </w:pPr>
          <w:r>
            <w:fldChar w:fldCharType="begin"/>
          </w:r>
          <w:r>
            <w:instrText xml:space="preserve"> TOC \o "1-3" \h \z \u </w:instrText>
          </w:r>
          <w:r>
            <w:fldChar w:fldCharType="separate"/>
          </w:r>
          <w:hyperlink w:anchor="_Toc493868891" w:history="1">
            <w:r w:rsidR="00CE48ED" w:rsidRPr="002A2635">
              <w:rPr>
                <w:rStyle w:val="Hipervnculo"/>
                <w:noProof/>
              </w:rPr>
              <w:t>Peculado desde la acción penal y la acción fiscal: Estudio del caso Andrés Felipe Arias Leiva</w:t>
            </w:r>
            <w:r w:rsidR="00CE48ED">
              <w:rPr>
                <w:noProof/>
                <w:webHidden/>
              </w:rPr>
              <w:tab/>
            </w:r>
            <w:r w:rsidR="00CE48ED">
              <w:rPr>
                <w:noProof/>
                <w:webHidden/>
              </w:rPr>
              <w:fldChar w:fldCharType="begin"/>
            </w:r>
            <w:r w:rsidR="00CE48ED">
              <w:rPr>
                <w:noProof/>
                <w:webHidden/>
              </w:rPr>
              <w:instrText xml:space="preserve"> PAGEREF _Toc493868891 \h </w:instrText>
            </w:r>
            <w:r w:rsidR="00CE48ED">
              <w:rPr>
                <w:noProof/>
                <w:webHidden/>
              </w:rPr>
            </w:r>
            <w:r w:rsidR="00CE48ED">
              <w:rPr>
                <w:noProof/>
                <w:webHidden/>
              </w:rPr>
              <w:fldChar w:fldCharType="separate"/>
            </w:r>
            <w:r w:rsidR="00CE48ED">
              <w:rPr>
                <w:noProof/>
                <w:webHidden/>
              </w:rPr>
              <w:t>0</w:t>
            </w:r>
            <w:r w:rsidR="00CE48ED">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892" w:history="1">
            <w:r w:rsidRPr="002A2635">
              <w:rPr>
                <w:rStyle w:val="Hipervnculo"/>
                <w:noProof/>
              </w:rPr>
              <w:t>Resumen</w:t>
            </w:r>
            <w:r>
              <w:rPr>
                <w:noProof/>
                <w:webHidden/>
              </w:rPr>
              <w:tab/>
            </w:r>
            <w:r>
              <w:rPr>
                <w:noProof/>
                <w:webHidden/>
              </w:rPr>
              <w:fldChar w:fldCharType="begin"/>
            </w:r>
            <w:r>
              <w:rPr>
                <w:noProof/>
                <w:webHidden/>
              </w:rPr>
              <w:instrText xml:space="preserve"> PAGEREF _Toc493868892 \h </w:instrText>
            </w:r>
            <w:r>
              <w:rPr>
                <w:noProof/>
                <w:webHidden/>
              </w:rPr>
            </w:r>
            <w:r>
              <w:rPr>
                <w:noProof/>
                <w:webHidden/>
              </w:rPr>
              <w:fldChar w:fldCharType="separate"/>
            </w:r>
            <w:r>
              <w:rPr>
                <w:noProof/>
                <w:webHidden/>
              </w:rPr>
              <w:t>0</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893" w:history="1">
            <w:r w:rsidRPr="002A2635">
              <w:rPr>
                <w:rStyle w:val="Hipervnculo"/>
                <w:noProof/>
                <w:lang w:val="en-US"/>
              </w:rPr>
              <w:t>Abstrac</w:t>
            </w:r>
            <w:r>
              <w:rPr>
                <w:noProof/>
                <w:webHidden/>
              </w:rPr>
              <w:tab/>
            </w:r>
            <w:r>
              <w:rPr>
                <w:noProof/>
                <w:webHidden/>
              </w:rPr>
              <w:fldChar w:fldCharType="begin"/>
            </w:r>
            <w:r>
              <w:rPr>
                <w:noProof/>
                <w:webHidden/>
              </w:rPr>
              <w:instrText xml:space="preserve"> PAGEREF _Toc493868893 \h </w:instrText>
            </w:r>
            <w:r>
              <w:rPr>
                <w:noProof/>
                <w:webHidden/>
              </w:rPr>
            </w:r>
            <w:r>
              <w:rPr>
                <w:noProof/>
                <w:webHidden/>
              </w:rPr>
              <w:fldChar w:fldCharType="separate"/>
            </w:r>
            <w:r>
              <w:rPr>
                <w:noProof/>
                <w:webHidden/>
              </w:rPr>
              <w:t>1</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894" w:history="1">
            <w:r w:rsidRPr="002A2635">
              <w:rPr>
                <w:rStyle w:val="Hipervnculo"/>
                <w:noProof/>
              </w:rPr>
              <w:t>Palabras</w:t>
            </w:r>
            <w:r w:rsidRPr="002A2635">
              <w:rPr>
                <w:rStyle w:val="Hipervnculo"/>
                <w:noProof/>
                <w:lang w:val="es-ES"/>
              </w:rPr>
              <w:t xml:space="preserve"> clave</w:t>
            </w:r>
            <w:r>
              <w:rPr>
                <w:noProof/>
                <w:webHidden/>
              </w:rPr>
              <w:tab/>
            </w:r>
            <w:r>
              <w:rPr>
                <w:noProof/>
                <w:webHidden/>
              </w:rPr>
              <w:fldChar w:fldCharType="begin"/>
            </w:r>
            <w:r>
              <w:rPr>
                <w:noProof/>
                <w:webHidden/>
              </w:rPr>
              <w:instrText xml:space="preserve"> PAGEREF _Toc493868894 \h </w:instrText>
            </w:r>
            <w:r>
              <w:rPr>
                <w:noProof/>
                <w:webHidden/>
              </w:rPr>
            </w:r>
            <w:r>
              <w:rPr>
                <w:noProof/>
                <w:webHidden/>
              </w:rPr>
              <w:fldChar w:fldCharType="separate"/>
            </w:r>
            <w:r>
              <w:rPr>
                <w:noProof/>
                <w:webHidden/>
              </w:rPr>
              <w:t>1</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895" w:history="1">
            <w:r w:rsidRPr="002A2635">
              <w:rPr>
                <w:rStyle w:val="Hipervnculo"/>
                <w:noProof/>
              </w:rPr>
              <w:t>Introducción</w:t>
            </w:r>
            <w:r>
              <w:rPr>
                <w:noProof/>
                <w:webHidden/>
              </w:rPr>
              <w:tab/>
            </w:r>
            <w:r>
              <w:rPr>
                <w:noProof/>
                <w:webHidden/>
              </w:rPr>
              <w:fldChar w:fldCharType="begin"/>
            </w:r>
            <w:r>
              <w:rPr>
                <w:noProof/>
                <w:webHidden/>
              </w:rPr>
              <w:instrText xml:space="preserve"> PAGEREF _Toc493868895 \h </w:instrText>
            </w:r>
            <w:r>
              <w:rPr>
                <w:noProof/>
                <w:webHidden/>
              </w:rPr>
            </w:r>
            <w:r>
              <w:rPr>
                <w:noProof/>
                <w:webHidden/>
              </w:rPr>
              <w:fldChar w:fldCharType="separate"/>
            </w:r>
            <w:r>
              <w:rPr>
                <w:noProof/>
                <w:webHidden/>
              </w:rPr>
              <w:t>2</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896" w:history="1">
            <w:r w:rsidRPr="002A2635">
              <w:rPr>
                <w:rStyle w:val="Hipervnculo"/>
                <w:noProof/>
              </w:rPr>
              <w:t>CAPÍTULO 1</w:t>
            </w:r>
            <w:r>
              <w:rPr>
                <w:noProof/>
                <w:webHidden/>
              </w:rPr>
              <w:tab/>
            </w:r>
            <w:r>
              <w:rPr>
                <w:noProof/>
                <w:webHidden/>
              </w:rPr>
              <w:fldChar w:fldCharType="begin"/>
            </w:r>
            <w:r>
              <w:rPr>
                <w:noProof/>
                <w:webHidden/>
              </w:rPr>
              <w:instrText xml:space="preserve"> PAGEREF _Toc493868896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897" w:history="1">
            <w:r w:rsidRPr="002A2635">
              <w:rPr>
                <w:rStyle w:val="Hipervnculo"/>
                <w:noProof/>
              </w:rPr>
              <w:t>1.</w:t>
            </w:r>
            <w:r>
              <w:rPr>
                <w:rFonts w:asciiTheme="minorHAnsi" w:hAnsiTheme="minorHAnsi"/>
                <w:smallCaps w:val="0"/>
                <w:noProof/>
                <w:sz w:val="22"/>
              </w:rPr>
              <w:tab/>
            </w:r>
            <w:r w:rsidRPr="002A2635">
              <w:rPr>
                <w:rStyle w:val="Hipervnculo"/>
                <w:noProof/>
              </w:rPr>
              <w:t>Aspectos Generales</w:t>
            </w:r>
            <w:r>
              <w:rPr>
                <w:noProof/>
                <w:webHidden/>
              </w:rPr>
              <w:tab/>
            </w:r>
            <w:r>
              <w:rPr>
                <w:noProof/>
                <w:webHidden/>
              </w:rPr>
              <w:fldChar w:fldCharType="begin"/>
            </w:r>
            <w:r>
              <w:rPr>
                <w:noProof/>
                <w:webHidden/>
              </w:rPr>
              <w:instrText xml:space="preserve"> PAGEREF _Toc493868897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898" w:history="1">
            <w:r w:rsidRPr="002A2635">
              <w:rPr>
                <w:rStyle w:val="Hipervnculo"/>
                <w:noProof/>
              </w:rPr>
              <w:t>1.1.</w:t>
            </w:r>
            <w:r>
              <w:rPr>
                <w:rFonts w:asciiTheme="minorHAnsi" w:hAnsiTheme="minorHAnsi"/>
                <w:smallCaps w:val="0"/>
                <w:noProof/>
                <w:sz w:val="22"/>
              </w:rPr>
              <w:tab/>
            </w:r>
            <w:r w:rsidRPr="002A2635">
              <w:rPr>
                <w:rStyle w:val="Hipervnculo"/>
                <w:noProof/>
              </w:rPr>
              <w:t>Problema de Investigación</w:t>
            </w:r>
            <w:r>
              <w:rPr>
                <w:noProof/>
                <w:webHidden/>
              </w:rPr>
              <w:tab/>
            </w:r>
            <w:r>
              <w:rPr>
                <w:noProof/>
                <w:webHidden/>
              </w:rPr>
              <w:fldChar w:fldCharType="begin"/>
            </w:r>
            <w:r>
              <w:rPr>
                <w:noProof/>
                <w:webHidden/>
              </w:rPr>
              <w:instrText xml:space="preserve"> PAGEREF _Toc493868898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899" w:history="1">
            <w:r w:rsidRPr="002A2635">
              <w:rPr>
                <w:rStyle w:val="Hipervnculo"/>
                <w:noProof/>
              </w:rPr>
              <w:t>1.1.1.</w:t>
            </w:r>
            <w:r>
              <w:rPr>
                <w:rFonts w:asciiTheme="minorHAnsi" w:hAnsiTheme="minorHAnsi"/>
                <w:i w:val="0"/>
                <w:noProof/>
                <w:sz w:val="22"/>
              </w:rPr>
              <w:tab/>
            </w:r>
            <w:r w:rsidRPr="002A2635">
              <w:rPr>
                <w:rStyle w:val="Hipervnculo"/>
                <w:noProof/>
              </w:rPr>
              <w:t>Problema principal o central.</w:t>
            </w:r>
            <w:r>
              <w:rPr>
                <w:noProof/>
                <w:webHidden/>
              </w:rPr>
              <w:tab/>
            </w:r>
            <w:r>
              <w:rPr>
                <w:noProof/>
                <w:webHidden/>
              </w:rPr>
              <w:fldChar w:fldCharType="begin"/>
            </w:r>
            <w:r>
              <w:rPr>
                <w:noProof/>
                <w:webHidden/>
              </w:rPr>
              <w:instrText xml:space="preserve"> PAGEREF _Toc493868899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0" w:history="1">
            <w:r w:rsidRPr="002A2635">
              <w:rPr>
                <w:rStyle w:val="Hipervnculo"/>
                <w:noProof/>
              </w:rPr>
              <w:t>1.1.2.</w:t>
            </w:r>
            <w:r>
              <w:rPr>
                <w:rFonts w:asciiTheme="minorHAnsi" w:hAnsiTheme="minorHAnsi"/>
                <w:i w:val="0"/>
                <w:noProof/>
                <w:sz w:val="22"/>
              </w:rPr>
              <w:tab/>
            </w:r>
            <w:r w:rsidRPr="002A2635">
              <w:rPr>
                <w:rStyle w:val="Hipervnculo"/>
                <w:noProof/>
              </w:rPr>
              <w:t>Problemas derivados, secundarios o subproblemas</w:t>
            </w:r>
            <w:r>
              <w:rPr>
                <w:noProof/>
                <w:webHidden/>
              </w:rPr>
              <w:tab/>
            </w:r>
            <w:r>
              <w:rPr>
                <w:noProof/>
                <w:webHidden/>
              </w:rPr>
              <w:fldChar w:fldCharType="begin"/>
            </w:r>
            <w:r>
              <w:rPr>
                <w:noProof/>
                <w:webHidden/>
              </w:rPr>
              <w:instrText xml:space="preserve"> PAGEREF _Toc493868900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01" w:history="1">
            <w:r w:rsidRPr="002A2635">
              <w:rPr>
                <w:rStyle w:val="Hipervnculo"/>
                <w:noProof/>
              </w:rPr>
              <w:t>1.2.</w:t>
            </w:r>
            <w:r>
              <w:rPr>
                <w:rFonts w:asciiTheme="minorHAnsi" w:hAnsiTheme="minorHAnsi"/>
                <w:smallCaps w:val="0"/>
                <w:noProof/>
                <w:sz w:val="22"/>
              </w:rPr>
              <w:tab/>
            </w:r>
            <w:r w:rsidRPr="002A2635">
              <w:rPr>
                <w:rStyle w:val="Hipervnculo"/>
                <w:noProof/>
              </w:rPr>
              <w:t>Preguntas de Investigación</w:t>
            </w:r>
            <w:r>
              <w:rPr>
                <w:noProof/>
                <w:webHidden/>
              </w:rPr>
              <w:tab/>
            </w:r>
            <w:r>
              <w:rPr>
                <w:noProof/>
                <w:webHidden/>
              </w:rPr>
              <w:fldChar w:fldCharType="begin"/>
            </w:r>
            <w:r>
              <w:rPr>
                <w:noProof/>
                <w:webHidden/>
              </w:rPr>
              <w:instrText xml:space="preserve"> PAGEREF _Toc493868901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2" w:history="1">
            <w:r w:rsidRPr="002A2635">
              <w:rPr>
                <w:rStyle w:val="Hipervnculo"/>
                <w:noProof/>
              </w:rPr>
              <w:t>1.2.1.</w:t>
            </w:r>
            <w:r>
              <w:rPr>
                <w:rFonts w:asciiTheme="minorHAnsi" w:hAnsiTheme="minorHAnsi"/>
                <w:i w:val="0"/>
                <w:noProof/>
                <w:sz w:val="22"/>
              </w:rPr>
              <w:tab/>
            </w:r>
            <w:r w:rsidRPr="002A2635">
              <w:rPr>
                <w:rStyle w:val="Hipervnculo"/>
                <w:noProof/>
              </w:rPr>
              <w:t>Pregunta principal.</w:t>
            </w:r>
            <w:r>
              <w:rPr>
                <w:noProof/>
                <w:webHidden/>
              </w:rPr>
              <w:tab/>
            </w:r>
            <w:r>
              <w:rPr>
                <w:noProof/>
                <w:webHidden/>
              </w:rPr>
              <w:fldChar w:fldCharType="begin"/>
            </w:r>
            <w:r>
              <w:rPr>
                <w:noProof/>
                <w:webHidden/>
              </w:rPr>
              <w:instrText xml:space="preserve"> PAGEREF _Toc493868902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3" w:history="1">
            <w:r w:rsidRPr="002A2635">
              <w:rPr>
                <w:rStyle w:val="Hipervnculo"/>
                <w:noProof/>
              </w:rPr>
              <w:t>1.2.2.</w:t>
            </w:r>
            <w:r>
              <w:rPr>
                <w:rFonts w:asciiTheme="minorHAnsi" w:hAnsiTheme="minorHAnsi"/>
                <w:i w:val="0"/>
                <w:noProof/>
                <w:sz w:val="22"/>
              </w:rPr>
              <w:tab/>
            </w:r>
            <w:r w:rsidRPr="002A2635">
              <w:rPr>
                <w:rStyle w:val="Hipervnculo"/>
                <w:noProof/>
              </w:rPr>
              <w:t>Preguntas auxiliares.</w:t>
            </w:r>
            <w:r>
              <w:rPr>
                <w:noProof/>
                <w:webHidden/>
              </w:rPr>
              <w:tab/>
            </w:r>
            <w:r>
              <w:rPr>
                <w:noProof/>
                <w:webHidden/>
              </w:rPr>
              <w:fldChar w:fldCharType="begin"/>
            </w:r>
            <w:r>
              <w:rPr>
                <w:noProof/>
                <w:webHidden/>
              </w:rPr>
              <w:instrText xml:space="preserve"> PAGEREF _Toc493868903 \h </w:instrText>
            </w:r>
            <w:r>
              <w:rPr>
                <w:noProof/>
                <w:webHidden/>
              </w:rPr>
            </w:r>
            <w:r>
              <w:rPr>
                <w:noProof/>
                <w:webHidden/>
              </w:rPr>
              <w:fldChar w:fldCharType="separate"/>
            </w:r>
            <w:r>
              <w:rPr>
                <w:noProof/>
                <w:webHidden/>
              </w:rPr>
              <w:t>6</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04" w:history="1">
            <w:r w:rsidRPr="002A2635">
              <w:rPr>
                <w:rStyle w:val="Hipervnculo"/>
                <w:noProof/>
              </w:rPr>
              <w:t>1.3.</w:t>
            </w:r>
            <w:r>
              <w:rPr>
                <w:rFonts w:asciiTheme="minorHAnsi" w:hAnsiTheme="minorHAnsi"/>
                <w:smallCaps w:val="0"/>
                <w:noProof/>
                <w:sz w:val="22"/>
              </w:rPr>
              <w:tab/>
            </w:r>
            <w:r w:rsidRPr="002A2635">
              <w:rPr>
                <w:rStyle w:val="Hipervnculo"/>
                <w:noProof/>
              </w:rPr>
              <w:t>Hipótesis</w:t>
            </w:r>
            <w:r>
              <w:rPr>
                <w:noProof/>
                <w:webHidden/>
              </w:rPr>
              <w:tab/>
            </w:r>
            <w:r>
              <w:rPr>
                <w:noProof/>
                <w:webHidden/>
              </w:rPr>
              <w:fldChar w:fldCharType="begin"/>
            </w:r>
            <w:r>
              <w:rPr>
                <w:noProof/>
                <w:webHidden/>
              </w:rPr>
              <w:instrText xml:space="preserve"> PAGEREF _Toc493868904 \h </w:instrText>
            </w:r>
            <w:r>
              <w:rPr>
                <w:noProof/>
                <w:webHidden/>
              </w:rPr>
            </w:r>
            <w:r>
              <w:rPr>
                <w:noProof/>
                <w:webHidden/>
              </w:rPr>
              <w:fldChar w:fldCharType="separate"/>
            </w:r>
            <w:r>
              <w:rPr>
                <w:noProof/>
                <w:webHidden/>
              </w:rPr>
              <w:t>7</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5" w:history="1">
            <w:r w:rsidRPr="002A2635">
              <w:rPr>
                <w:rStyle w:val="Hipervnculo"/>
                <w:noProof/>
              </w:rPr>
              <w:t>1.3.1.</w:t>
            </w:r>
            <w:r>
              <w:rPr>
                <w:rFonts w:asciiTheme="minorHAnsi" w:hAnsiTheme="minorHAnsi"/>
                <w:i w:val="0"/>
                <w:noProof/>
                <w:sz w:val="22"/>
              </w:rPr>
              <w:tab/>
            </w:r>
            <w:r w:rsidRPr="002A2635">
              <w:rPr>
                <w:rStyle w:val="Hipervnculo"/>
                <w:noProof/>
              </w:rPr>
              <w:t>Hipótesis central.</w:t>
            </w:r>
            <w:r>
              <w:rPr>
                <w:noProof/>
                <w:webHidden/>
              </w:rPr>
              <w:tab/>
            </w:r>
            <w:r>
              <w:rPr>
                <w:noProof/>
                <w:webHidden/>
              </w:rPr>
              <w:fldChar w:fldCharType="begin"/>
            </w:r>
            <w:r>
              <w:rPr>
                <w:noProof/>
                <w:webHidden/>
              </w:rPr>
              <w:instrText xml:space="preserve"> PAGEREF _Toc493868905 \h </w:instrText>
            </w:r>
            <w:r>
              <w:rPr>
                <w:noProof/>
                <w:webHidden/>
              </w:rPr>
            </w:r>
            <w:r>
              <w:rPr>
                <w:noProof/>
                <w:webHidden/>
              </w:rPr>
              <w:fldChar w:fldCharType="separate"/>
            </w:r>
            <w:r>
              <w:rPr>
                <w:noProof/>
                <w:webHidden/>
              </w:rPr>
              <w:t>7</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6" w:history="1">
            <w:r w:rsidRPr="002A2635">
              <w:rPr>
                <w:rStyle w:val="Hipervnculo"/>
                <w:noProof/>
              </w:rPr>
              <w:t>1.3.2.</w:t>
            </w:r>
            <w:r>
              <w:rPr>
                <w:rFonts w:asciiTheme="minorHAnsi" w:hAnsiTheme="minorHAnsi"/>
                <w:i w:val="0"/>
                <w:noProof/>
                <w:sz w:val="22"/>
              </w:rPr>
              <w:tab/>
            </w:r>
            <w:r w:rsidRPr="002A2635">
              <w:rPr>
                <w:rStyle w:val="Hipervnculo"/>
                <w:noProof/>
              </w:rPr>
              <w:t>Hipótesis derivadas.</w:t>
            </w:r>
            <w:r>
              <w:rPr>
                <w:noProof/>
                <w:webHidden/>
              </w:rPr>
              <w:tab/>
            </w:r>
            <w:r>
              <w:rPr>
                <w:noProof/>
                <w:webHidden/>
              </w:rPr>
              <w:fldChar w:fldCharType="begin"/>
            </w:r>
            <w:r>
              <w:rPr>
                <w:noProof/>
                <w:webHidden/>
              </w:rPr>
              <w:instrText xml:space="preserve"> PAGEREF _Toc493868906 \h </w:instrText>
            </w:r>
            <w:r>
              <w:rPr>
                <w:noProof/>
                <w:webHidden/>
              </w:rPr>
            </w:r>
            <w:r>
              <w:rPr>
                <w:noProof/>
                <w:webHidden/>
              </w:rPr>
              <w:fldChar w:fldCharType="separate"/>
            </w:r>
            <w:r>
              <w:rPr>
                <w:noProof/>
                <w:webHidden/>
              </w:rPr>
              <w:t>7</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07" w:history="1">
            <w:r w:rsidRPr="002A2635">
              <w:rPr>
                <w:rStyle w:val="Hipervnculo"/>
                <w:noProof/>
              </w:rPr>
              <w:t>1.4.</w:t>
            </w:r>
            <w:r>
              <w:rPr>
                <w:rFonts w:asciiTheme="minorHAnsi" w:hAnsiTheme="minorHAnsi"/>
                <w:smallCaps w:val="0"/>
                <w:noProof/>
                <w:sz w:val="22"/>
              </w:rPr>
              <w:tab/>
            </w:r>
            <w:r w:rsidRPr="002A2635">
              <w:rPr>
                <w:rStyle w:val="Hipervnculo"/>
                <w:noProof/>
              </w:rPr>
              <w:t>Objetivo general.</w:t>
            </w:r>
            <w:r>
              <w:rPr>
                <w:noProof/>
                <w:webHidden/>
              </w:rPr>
              <w:tab/>
            </w:r>
            <w:r>
              <w:rPr>
                <w:noProof/>
                <w:webHidden/>
              </w:rPr>
              <w:fldChar w:fldCharType="begin"/>
            </w:r>
            <w:r>
              <w:rPr>
                <w:noProof/>
                <w:webHidden/>
              </w:rPr>
              <w:instrText xml:space="preserve"> PAGEREF _Toc493868907 \h </w:instrText>
            </w:r>
            <w:r>
              <w:rPr>
                <w:noProof/>
                <w:webHidden/>
              </w:rPr>
            </w:r>
            <w:r>
              <w:rPr>
                <w:noProof/>
                <w:webHidden/>
              </w:rPr>
              <w:fldChar w:fldCharType="separate"/>
            </w:r>
            <w:r>
              <w:rPr>
                <w:noProof/>
                <w:webHidden/>
              </w:rPr>
              <w:t>8</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08" w:history="1">
            <w:r w:rsidRPr="002A2635">
              <w:rPr>
                <w:rStyle w:val="Hipervnculo"/>
                <w:noProof/>
              </w:rPr>
              <w:t>1.4.1.</w:t>
            </w:r>
            <w:r>
              <w:rPr>
                <w:rFonts w:asciiTheme="minorHAnsi" w:hAnsiTheme="minorHAnsi"/>
                <w:i w:val="0"/>
                <w:noProof/>
                <w:sz w:val="22"/>
              </w:rPr>
              <w:tab/>
            </w:r>
            <w:r w:rsidRPr="002A2635">
              <w:rPr>
                <w:rStyle w:val="Hipervnculo"/>
                <w:noProof/>
              </w:rPr>
              <w:t>Objetivos específicos.</w:t>
            </w:r>
            <w:r>
              <w:rPr>
                <w:noProof/>
                <w:webHidden/>
              </w:rPr>
              <w:tab/>
            </w:r>
            <w:r>
              <w:rPr>
                <w:noProof/>
                <w:webHidden/>
              </w:rPr>
              <w:fldChar w:fldCharType="begin"/>
            </w:r>
            <w:r>
              <w:rPr>
                <w:noProof/>
                <w:webHidden/>
              </w:rPr>
              <w:instrText xml:space="preserve"> PAGEREF _Toc493868908 \h </w:instrText>
            </w:r>
            <w:r>
              <w:rPr>
                <w:noProof/>
                <w:webHidden/>
              </w:rPr>
            </w:r>
            <w:r>
              <w:rPr>
                <w:noProof/>
                <w:webHidden/>
              </w:rPr>
              <w:fldChar w:fldCharType="separate"/>
            </w:r>
            <w:r>
              <w:rPr>
                <w:noProof/>
                <w:webHidden/>
              </w:rPr>
              <w:t>8</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09" w:history="1">
            <w:r w:rsidRPr="002A2635">
              <w:rPr>
                <w:rStyle w:val="Hipervnculo"/>
                <w:noProof/>
              </w:rPr>
              <w:t>1.5.</w:t>
            </w:r>
            <w:r>
              <w:rPr>
                <w:rFonts w:asciiTheme="minorHAnsi" w:hAnsiTheme="minorHAnsi"/>
                <w:smallCaps w:val="0"/>
                <w:noProof/>
                <w:sz w:val="22"/>
              </w:rPr>
              <w:tab/>
            </w:r>
            <w:r w:rsidRPr="002A2635">
              <w:rPr>
                <w:rStyle w:val="Hipervnculo"/>
                <w:noProof/>
              </w:rPr>
              <w:t>Metodología</w:t>
            </w:r>
            <w:r>
              <w:rPr>
                <w:noProof/>
                <w:webHidden/>
              </w:rPr>
              <w:tab/>
            </w:r>
            <w:r>
              <w:rPr>
                <w:noProof/>
                <w:webHidden/>
              </w:rPr>
              <w:fldChar w:fldCharType="begin"/>
            </w:r>
            <w:r>
              <w:rPr>
                <w:noProof/>
                <w:webHidden/>
              </w:rPr>
              <w:instrText xml:space="preserve"> PAGEREF _Toc493868909 \h </w:instrText>
            </w:r>
            <w:r>
              <w:rPr>
                <w:noProof/>
                <w:webHidden/>
              </w:rPr>
            </w:r>
            <w:r>
              <w:rPr>
                <w:noProof/>
                <w:webHidden/>
              </w:rPr>
              <w:fldChar w:fldCharType="separate"/>
            </w:r>
            <w:r>
              <w:rPr>
                <w:noProof/>
                <w:webHidden/>
              </w:rPr>
              <w:t>8</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0" w:history="1">
            <w:r w:rsidRPr="002A2635">
              <w:rPr>
                <w:rStyle w:val="Hipervnculo"/>
                <w:noProof/>
              </w:rPr>
              <w:t>1.6.</w:t>
            </w:r>
            <w:r>
              <w:rPr>
                <w:rFonts w:asciiTheme="minorHAnsi" w:hAnsiTheme="minorHAnsi"/>
                <w:smallCaps w:val="0"/>
                <w:noProof/>
                <w:sz w:val="22"/>
              </w:rPr>
              <w:tab/>
            </w:r>
            <w:r w:rsidRPr="002A2635">
              <w:rPr>
                <w:rStyle w:val="Hipervnculo"/>
                <w:noProof/>
              </w:rPr>
              <w:t>Justificación</w:t>
            </w:r>
            <w:r>
              <w:rPr>
                <w:noProof/>
                <w:webHidden/>
              </w:rPr>
              <w:tab/>
            </w:r>
            <w:r>
              <w:rPr>
                <w:noProof/>
                <w:webHidden/>
              </w:rPr>
              <w:fldChar w:fldCharType="begin"/>
            </w:r>
            <w:r>
              <w:rPr>
                <w:noProof/>
                <w:webHidden/>
              </w:rPr>
              <w:instrText xml:space="preserve"> PAGEREF _Toc493868910 \h </w:instrText>
            </w:r>
            <w:r>
              <w:rPr>
                <w:noProof/>
                <w:webHidden/>
              </w:rPr>
            </w:r>
            <w:r>
              <w:rPr>
                <w:noProof/>
                <w:webHidden/>
              </w:rPr>
              <w:fldChar w:fldCharType="separate"/>
            </w:r>
            <w:r>
              <w:rPr>
                <w:noProof/>
                <w:webHidden/>
              </w:rPr>
              <w:t>9</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11" w:history="1">
            <w:r w:rsidRPr="002A2635">
              <w:rPr>
                <w:rStyle w:val="Hipervnculo"/>
                <w:noProof/>
              </w:rPr>
              <w:t>CAPÍTULO 2</w:t>
            </w:r>
            <w:r>
              <w:rPr>
                <w:noProof/>
                <w:webHidden/>
              </w:rPr>
              <w:tab/>
            </w:r>
            <w:r>
              <w:rPr>
                <w:noProof/>
                <w:webHidden/>
              </w:rPr>
              <w:fldChar w:fldCharType="begin"/>
            </w:r>
            <w:r>
              <w:rPr>
                <w:noProof/>
                <w:webHidden/>
              </w:rPr>
              <w:instrText xml:space="preserve"> PAGEREF _Toc493868911 \h </w:instrText>
            </w:r>
            <w:r>
              <w:rPr>
                <w:noProof/>
                <w:webHidden/>
              </w:rPr>
            </w:r>
            <w:r>
              <w:rPr>
                <w:noProof/>
                <w:webHidden/>
              </w:rPr>
              <w:fldChar w:fldCharType="separate"/>
            </w:r>
            <w:r>
              <w:rPr>
                <w:noProof/>
                <w:webHidden/>
              </w:rPr>
              <w:t>11</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2" w:history="1">
            <w:r w:rsidRPr="002A2635">
              <w:rPr>
                <w:rStyle w:val="Hipervnculo"/>
                <w:noProof/>
              </w:rPr>
              <w:t>2.</w:t>
            </w:r>
            <w:r>
              <w:rPr>
                <w:rFonts w:asciiTheme="minorHAnsi" w:hAnsiTheme="minorHAnsi"/>
                <w:smallCaps w:val="0"/>
                <w:noProof/>
                <w:sz w:val="22"/>
              </w:rPr>
              <w:tab/>
            </w:r>
            <w:r w:rsidRPr="002A2635">
              <w:rPr>
                <w:rStyle w:val="Hipervnculo"/>
                <w:noProof/>
              </w:rPr>
              <w:t>Marco histórico</w:t>
            </w:r>
            <w:r>
              <w:rPr>
                <w:noProof/>
                <w:webHidden/>
              </w:rPr>
              <w:tab/>
            </w:r>
            <w:r>
              <w:rPr>
                <w:noProof/>
                <w:webHidden/>
              </w:rPr>
              <w:fldChar w:fldCharType="begin"/>
            </w:r>
            <w:r>
              <w:rPr>
                <w:noProof/>
                <w:webHidden/>
              </w:rPr>
              <w:instrText xml:space="preserve"> PAGEREF _Toc493868912 \h </w:instrText>
            </w:r>
            <w:r>
              <w:rPr>
                <w:noProof/>
                <w:webHidden/>
              </w:rPr>
            </w:r>
            <w:r>
              <w:rPr>
                <w:noProof/>
                <w:webHidden/>
              </w:rPr>
              <w:fldChar w:fldCharType="separate"/>
            </w:r>
            <w:r>
              <w:rPr>
                <w:noProof/>
                <w:webHidden/>
              </w:rPr>
              <w:t>11</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3" w:history="1">
            <w:r w:rsidRPr="002A2635">
              <w:rPr>
                <w:rStyle w:val="Hipervnculo"/>
                <w:noProof/>
              </w:rPr>
              <w:t>2.1.</w:t>
            </w:r>
            <w:r>
              <w:rPr>
                <w:rFonts w:asciiTheme="minorHAnsi" w:hAnsiTheme="minorHAnsi"/>
                <w:smallCaps w:val="0"/>
                <w:noProof/>
                <w:sz w:val="22"/>
              </w:rPr>
              <w:tab/>
            </w:r>
            <w:r w:rsidRPr="002A2635">
              <w:rPr>
                <w:rStyle w:val="Hipervnculo"/>
                <w:noProof/>
              </w:rPr>
              <w:t>Origen del Peculado.</w:t>
            </w:r>
            <w:r>
              <w:rPr>
                <w:noProof/>
                <w:webHidden/>
              </w:rPr>
              <w:tab/>
            </w:r>
            <w:r>
              <w:rPr>
                <w:noProof/>
                <w:webHidden/>
              </w:rPr>
              <w:fldChar w:fldCharType="begin"/>
            </w:r>
            <w:r>
              <w:rPr>
                <w:noProof/>
                <w:webHidden/>
              </w:rPr>
              <w:instrText xml:space="preserve"> PAGEREF _Toc493868913 \h </w:instrText>
            </w:r>
            <w:r>
              <w:rPr>
                <w:noProof/>
                <w:webHidden/>
              </w:rPr>
            </w:r>
            <w:r>
              <w:rPr>
                <w:noProof/>
                <w:webHidden/>
              </w:rPr>
              <w:fldChar w:fldCharType="separate"/>
            </w:r>
            <w:r>
              <w:rPr>
                <w:noProof/>
                <w:webHidden/>
              </w:rPr>
              <w:t>11</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4" w:history="1">
            <w:r w:rsidRPr="002A2635">
              <w:rPr>
                <w:rStyle w:val="Hipervnculo"/>
                <w:noProof/>
              </w:rPr>
              <w:t>2.2.</w:t>
            </w:r>
            <w:r>
              <w:rPr>
                <w:rFonts w:asciiTheme="minorHAnsi" w:hAnsiTheme="minorHAnsi"/>
                <w:smallCaps w:val="0"/>
                <w:noProof/>
                <w:sz w:val="22"/>
              </w:rPr>
              <w:tab/>
            </w:r>
            <w:r w:rsidRPr="002A2635">
              <w:rPr>
                <w:rStyle w:val="Hipervnculo"/>
                <w:noProof/>
              </w:rPr>
              <w:t>Origen de la República.</w:t>
            </w:r>
            <w:r>
              <w:rPr>
                <w:noProof/>
                <w:webHidden/>
              </w:rPr>
              <w:tab/>
            </w:r>
            <w:r>
              <w:rPr>
                <w:noProof/>
                <w:webHidden/>
              </w:rPr>
              <w:fldChar w:fldCharType="begin"/>
            </w:r>
            <w:r>
              <w:rPr>
                <w:noProof/>
                <w:webHidden/>
              </w:rPr>
              <w:instrText xml:space="preserve"> PAGEREF _Toc493868914 \h </w:instrText>
            </w:r>
            <w:r>
              <w:rPr>
                <w:noProof/>
                <w:webHidden/>
              </w:rPr>
            </w:r>
            <w:r>
              <w:rPr>
                <w:noProof/>
                <w:webHidden/>
              </w:rPr>
              <w:fldChar w:fldCharType="separate"/>
            </w:r>
            <w:r>
              <w:rPr>
                <w:noProof/>
                <w:webHidden/>
              </w:rPr>
              <w:t>12</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5" w:history="1">
            <w:r w:rsidRPr="002A2635">
              <w:rPr>
                <w:rStyle w:val="Hipervnculo"/>
                <w:rFonts w:cs="Times New Roman"/>
                <w:noProof/>
              </w:rPr>
              <w:t>2.3.</w:t>
            </w:r>
            <w:r>
              <w:rPr>
                <w:rFonts w:asciiTheme="minorHAnsi" w:hAnsiTheme="minorHAnsi"/>
                <w:smallCaps w:val="0"/>
                <w:noProof/>
                <w:sz w:val="22"/>
              </w:rPr>
              <w:tab/>
            </w:r>
            <w:r w:rsidRPr="002A2635">
              <w:rPr>
                <w:rStyle w:val="Hipervnculo"/>
                <w:rFonts w:cs="Times New Roman"/>
                <w:noProof/>
              </w:rPr>
              <w:t>Antecedentes normativos del Peculado en Colombia.</w:t>
            </w:r>
            <w:r>
              <w:rPr>
                <w:noProof/>
                <w:webHidden/>
              </w:rPr>
              <w:tab/>
            </w:r>
            <w:r>
              <w:rPr>
                <w:noProof/>
                <w:webHidden/>
              </w:rPr>
              <w:fldChar w:fldCharType="begin"/>
            </w:r>
            <w:r>
              <w:rPr>
                <w:noProof/>
                <w:webHidden/>
              </w:rPr>
              <w:instrText xml:space="preserve"> PAGEREF _Toc493868915 \h </w:instrText>
            </w:r>
            <w:r>
              <w:rPr>
                <w:noProof/>
                <w:webHidden/>
              </w:rPr>
            </w:r>
            <w:r>
              <w:rPr>
                <w:noProof/>
                <w:webHidden/>
              </w:rPr>
              <w:fldChar w:fldCharType="separate"/>
            </w:r>
            <w:r>
              <w:rPr>
                <w:noProof/>
                <w:webHidden/>
              </w:rPr>
              <w:t>13</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6" w:history="1">
            <w:r w:rsidRPr="002A2635">
              <w:rPr>
                <w:rStyle w:val="Hipervnculo"/>
                <w:noProof/>
              </w:rPr>
              <w:t>2.4.</w:t>
            </w:r>
            <w:r>
              <w:rPr>
                <w:rFonts w:asciiTheme="minorHAnsi" w:hAnsiTheme="minorHAnsi"/>
                <w:smallCaps w:val="0"/>
                <w:noProof/>
                <w:sz w:val="22"/>
              </w:rPr>
              <w:tab/>
            </w:r>
            <w:r w:rsidRPr="002A2635">
              <w:rPr>
                <w:rStyle w:val="Hipervnculo"/>
                <w:noProof/>
              </w:rPr>
              <w:t>Actualidad normativa del Peculado.</w:t>
            </w:r>
            <w:r>
              <w:rPr>
                <w:noProof/>
                <w:webHidden/>
              </w:rPr>
              <w:tab/>
            </w:r>
            <w:r>
              <w:rPr>
                <w:noProof/>
                <w:webHidden/>
              </w:rPr>
              <w:fldChar w:fldCharType="begin"/>
            </w:r>
            <w:r>
              <w:rPr>
                <w:noProof/>
                <w:webHidden/>
              </w:rPr>
              <w:instrText xml:space="preserve"> PAGEREF _Toc493868916 \h </w:instrText>
            </w:r>
            <w:r>
              <w:rPr>
                <w:noProof/>
                <w:webHidden/>
              </w:rPr>
            </w:r>
            <w:r>
              <w:rPr>
                <w:noProof/>
                <w:webHidden/>
              </w:rPr>
              <w:fldChar w:fldCharType="separate"/>
            </w:r>
            <w:r>
              <w:rPr>
                <w:noProof/>
                <w:webHidden/>
              </w:rPr>
              <w:t>14</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7" w:history="1">
            <w:r w:rsidRPr="002A2635">
              <w:rPr>
                <w:rStyle w:val="Hipervnculo"/>
                <w:noProof/>
              </w:rPr>
              <w:t>2.5.</w:t>
            </w:r>
            <w:r>
              <w:rPr>
                <w:rFonts w:asciiTheme="minorHAnsi" w:hAnsiTheme="minorHAnsi"/>
                <w:smallCaps w:val="0"/>
                <w:noProof/>
                <w:sz w:val="22"/>
              </w:rPr>
              <w:tab/>
            </w:r>
            <w:r w:rsidRPr="002A2635">
              <w:rPr>
                <w:rStyle w:val="Hipervnculo"/>
                <w:noProof/>
              </w:rPr>
              <w:t>La Tipicidad, un avance histórico.</w:t>
            </w:r>
            <w:r>
              <w:rPr>
                <w:noProof/>
                <w:webHidden/>
              </w:rPr>
              <w:tab/>
            </w:r>
            <w:r>
              <w:rPr>
                <w:noProof/>
                <w:webHidden/>
              </w:rPr>
              <w:fldChar w:fldCharType="begin"/>
            </w:r>
            <w:r>
              <w:rPr>
                <w:noProof/>
                <w:webHidden/>
              </w:rPr>
              <w:instrText xml:space="preserve"> PAGEREF _Toc493868917 \h </w:instrText>
            </w:r>
            <w:r>
              <w:rPr>
                <w:noProof/>
                <w:webHidden/>
              </w:rPr>
            </w:r>
            <w:r>
              <w:rPr>
                <w:noProof/>
                <w:webHidden/>
              </w:rPr>
              <w:fldChar w:fldCharType="separate"/>
            </w:r>
            <w:r>
              <w:rPr>
                <w:noProof/>
                <w:webHidden/>
              </w:rPr>
              <w:t>16</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18" w:history="1">
            <w:r w:rsidRPr="002A2635">
              <w:rPr>
                <w:rStyle w:val="Hipervnculo"/>
                <w:noProof/>
              </w:rPr>
              <w:t>CAPÍTULO 3</w:t>
            </w:r>
            <w:r>
              <w:rPr>
                <w:noProof/>
                <w:webHidden/>
              </w:rPr>
              <w:tab/>
            </w:r>
            <w:r>
              <w:rPr>
                <w:noProof/>
                <w:webHidden/>
              </w:rPr>
              <w:fldChar w:fldCharType="begin"/>
            </w:r>
            <w:r>
              <w:rPr>
                <w:noProof/>
                <w:webHidden/>
              </w:rPr>
              <w:instrText xml:space="preserve"> PAGEREF _Toc493868918 \h </w:instrText>
            </w:r>
            <w:r>
              <w:rPr>
                <w:noProof/>
                <w:webHidden/>
              </w:rPr>
            </w:r>
            <w:r>
              <w:rPr>
                <w:noProof/>
                <w:webHidden/>
              </w:rPr>
              <w:fldChar w:fldCharType="separate"/>
            </w:r>
            <w:r>
              <w:rPr>
                <w:noProof/>
                <w:webHidden/>
              </w:rPr>
              <w:t>18</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19" w:history="1">
            <w:r w:rsidRPr="002A2635">
              <w:rPr>
                <w:rStyle w:val="Hipervnculo"/>
                <w:noProof/>
              </w:rPr>
              <w:t>3.</w:t>
            </w:r>
            <w:r>
              <w:rPr>
                <w:rFonts w:asciiTheme="minorHAnsi" w:hAnsiTheme="minorHAnsi"/>
                <w:smallCaps w:val="0"/>
                <w:noProof/>
                <w:sz w:val="22"/>
              </w:rPr>
              <w:tab/>
            </w:r>
            <w:r w:rsidRPr="002A2635">
              <w:rPr>
                <w:rStyle w:val="Hipervnculo"/>
                <w:noProof/>
              </w:rPr>
              <w:t>La acción penal</w:t>
            </w:r>
            <w:r>
              <w:rPr>
                <w:noProof/>
                <w:webHidden/>
              </w:rPr>
              <w:tab/>
            </w:r>
            <w:r>
              <w:rPr>
                <w:noProof/>
                <w:webHidden/>
              </w:rPr>
              <w:fldChar w:fldCharType="begin"/>
            </w:r>
            <w:r>
              <w:rPr>
                <w:noProof/>
                <w:webHidden/>
              </w:rPr>
              <w:instrText xml:space="preserve"> PAGEREF _Toc493868919 \h </w:instrText>
            </w:r>
            <w:r>
              <w:rPr>
                <w:noProof/>
                <w:webHidden/>
              </w:rPr>
            </w:r>
            <w:r>
              <w:rPr>
                <w:noProof/>
                <w:webHidden/>
              </w:rPr>
              <w:fldChar w:fldCharType="separate"/>
            </w:r>
            <w:r>
              <w:rPr>
                <w:noProof/>
                <w:webHidden/>
              </w:rPr>
              <w:t>18</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23" w:history="1">
            <w:r w:rsidRPr="002A2635">
              <w:rPr>
                <w:rStyle w:val="Hipervnculo"/>
                <w:noProof/>
              </w:rPr>
              <w:t>3.1.</w:t>
            </w:r>
            <w:r>
              <w:rPr>
                <w:rFonts w:asciiTheme="minorHAnsi" w:hAnsiTheme="minorHAnsi"/>
                <w:i w:val="0"/>
                <w:noProof/>
                <w:sz w:val="22"/>
              </w:rPr>
              <w:tab/>
            </w:r>
            <w:r w:rsidRPr="002A2635">
              <w:rPr>
                <w:rStyle w:val="Hipervnculo"/>
                <w:noProof/>
              </w:rPr>
              <w:t>Nociones.</w:t>
            </w:r>
            <w:r>
              <w:rPr>
                <w:noProof/>
                <w:webHidden/>
              </w:rPr>
              <w:tab/>
            </w:r>
            <w:r>
              <w:rPr>
                <w:noProof/>
                <w:webHidden/>
              </w:rPr>
              <w:fldChar w:fldCharType="begin"/>
            </w:r>
            <w:r>
              <w:rPr>
                <w:noProof/>
                <w:webHidden/>
              </w:rPr>
              <w:instrText xml:space="preserve"> PAGEREF _Toc493868923 \h </w:instrText>
            </w:r>
            <w:r>
              <w:rPr>
                <w:noProof/>
                <w:webHidden/>
              </w:rPr>
            </w:r>
            <w:r>
              <w:rPr>
                <w:noProof/>
                <w:webHidden/>
              </w:rPr>
              <w:fldChar w:fldCharType="separate"/>
            </w:r>
            <w:r>
              <w:rPr>
                <w:noProof/>
                <w:webHidden/>
              </w:rPr>
              <w:t>18</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24" w:history="1">
            <w:r w:rsidRPr="002A2635">
              <w:rPr>
                <w:rStyle w:val="Hipervnculo"/>
                <w:noProof/>
              </w:rPr>
              <w:t>3.2.</w:t>
            </w:r>
            <w:r>
              <w:rPr>
                <w:rFonts w:asciiTheme="minorHAnsi" w:hAnsiTheme="minorHAnsi"/>
                <w:i w:val="0"/>
                <w:noProof/>
                <w:sz w:val="22"/>
              </w:rPr>
              <w:tab/>
            </w:r>
            <w:r w:rsidRPr="002A2635">
              <w:rPr>
                <w:rStyle w:val="Hipervnculo"/>
                <w:noProof/>
              </w:rPr>
              <w:t>Aspecto procesal</w:t>
            </w:r>
            <w:r>
              <w:rPr>
                <w:noProof/>
                <w:webHidden/>
              </w:rPr>
              <w:tab/>
            </w:r>
            <w:r>
              <w:rPr>
                <w:noProof/>
                <w:webHidden/>
              </w:rPr>
              <w:fldChar w:fldCharType="begin"/>
            </w:r>
            <w:r>
              <w:rPr>
                <w:noProof/>
                <w:webHidden/>
              </w:rPr>
              <w:instrText xml:space="preserve"> PAGEREF _Toc493868924 \h </w:instrText>
            </w:r>
            <w:r>
              <w:rPr>
                <w:noProof/>
                <w:webHidden/>
              </w:rPr>
            </w:r>
            <w:r>
              <w:rPr>
                <w:noProof/>
                <w:webHidden/>
              </w:rPr>
              <w:fldChar w:fldCharType="separate"/>
            </w:r>
            <w:r>
              <w:rPr>
                <w:noProof/>
                <w:webHidden/>
              </w:rPr>
              <w:t>20</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25" w:history="1">
            <w:r w:rsidRPr="002A2635">
              <w:rPr>
                <w:rStyle w:val="Hipervnculo"/>
                <w:noProof/>
              </w:rPr>
              <w:t>3.3.</w:t>
            </w:r>
            <w:r>
              <w:rPr>
                <w:rFonts w:asciiTheme="minorHAnsi" w:hAnsiTheme="minorHAnsi"/>
                <w:i w:val="0"/>
                <w:noProof/>
                <w:sz w:val="22"/>
              </w:rPr>
              <w:tab/>
            </w:r>
            <w:r w:rsidRPr="002A2635">
              <w:rPr>
                <w:rStyle w:val="Hipervnculo"/>
                <w:noProof/>
              </w:rPr>
              <w:t>Aspecto general.</w:t>
            </w:r>
            <w:r>
              <w:rPr>
                <w:noProof/>
                <w:webHidden/>
              </w:rPr>
              <w:tab/>
            </w:r>
            <w:r>
              <w:rPr>
                <w:noProof/>
                <w:webHidden/>
              </w:rPr>
              <w:fldChar w:fldCharType="begin"/>
            </w:r>
            <w:r>
              <w:rPr>
                <w:noProof/>
                <w:webHidden/>
              </w:rPr>
              <w:instrText xml:space="preserve"> PAGEREF _Toc493868925 \h </w:instrText>
            </w:r>
            <w:r>
              <w:rPr>
                <w:noProof/>
                <w:webHidden/>
              </w:rPr>
            </w:r>
            <w:r>
              <w:rPr>
                <w:noProof/>
                <w:webHidden/>
              </w:rPr>
              <w:fldChar w:fldCharType="separate"/>
            </w:r>
            <w:r>
              <w:rPr>
                <w:noProof/>
                <w:webHidden/>
              </w:rPr>
              <w:t>34</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26" w:history="1">
            <w:r w:rsidRPr="002A2635">
              <w:rPr>
                <w:rStyle w:val="Hipervnculo"/>
                <w:noProof/>
              </w:rPr>
              <w:t>3.4.</w:t>
            </w:r>
            <w:r>
              <w:rPr>
                <w:rFonts w:asciiTheme="minorHAnsi" w:hAnsiTheme="minorHAnsi"/>
                <w:i w:val="0"/>
                <w:noProof/>
                <w:sz w:val="22"/>
              </w:rPr>
              <w:tab/>
            </w:r>
            <w:r w:rsidRPr="002A2635">
              <w:rPr>
                <w:rStyle w:val="Hipervnculo"/>
                <w:noProof/>
              </w:rPr>
              <w:t>Aspecto especial.</w:t>
            </w:r>
            <w:r>
              <w:rPr>
                <w:noProof/>
                <w:webHidden/>
              </w:rPr>
              <w:tab/>
            </w:r>
            <w:r>
              <w:rPr>
                <w:noProof/>
                <w:webHidden/>
              </w:rPr>
              <w:fldChar w:fldCharType="begin"/>
            </w:r>
            <w:r>
              <w:rPr>
                <w:noProof/>
                <w:webHidden/>
              </w:rPr>
              <w:instrText xml:space="preserve"> PAGEREF _Toc493868926 \h </w:instrText>
            </w:r>
            <w:r>
              <w:rPr>
                <w:noProof/>
                <w:webHidden/>
              </w:rPr>
            </w:r>
            <w:r>
              <w:rPr>
                <w:noProof/>
                <w:webHidden/>
              </w:rPr>
              <w:fldChar w:fldCharType="separate"/>
            </w:r>
            <w:r>
              <w:rPr>
                <w:noProof/>
                <w:webHidden/>
              </w:rPr>
              <w:t>37</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27" w:history="1">
            <w:r w:rsidRPr="002A2635">
              <w:rPr>
                <w:rStyle w:val="Hipervnculo"/>
                <w:noProof/>
              </w:rPr>
              <w:t>CAPÍTULO 4</w:t>
            </w:r>
            <w:r>
              <w:rPr>
                <w:noProof/>
                <w:webHidden/>
              </w:rPr>
              <w:tab/>
            </w:r>
            <w:r>
              <w:rPr>
                <w:noProof/>
                <w:webHidden/>
              </w:rPr>
              <w:fldChar w:fldCharType="begin"/>
            </w:r>
            <w:r>
              <w:rPr>
                <w:noProof/>
                <w:webHidden/>
              </w:rPr>
              <w:instrText xml:space="preserve"> PAGEREF _Toc493868927 \h </w:instrText>
            </w:r>
            <w:r>
              <w:rPr>
                <w:noProof/>
                <w:webHidden/>
              </w:rPr>
            </w:r>
            <w:r>
              <w:rPr>
                <w:noProof/>
                <w:webHidden/>
              </w:rPr>
              <w:fldChar w:fldCharType="separate"/>
            </w:r>
            <w:r>
              <w:rPr>
                <w:noProof/>
                <w:webHidden/>
              </w:rPr>
              <w:t>50</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28" w:history="1">
            <w:r w:rsidRPr="002A2635">
              <w:rPr>
                <w:rStyle w:val="Hipervnculo"/>
                <w:noProof/>
              </w:rPr>
              <w:t>4.</w:t>
            </w:r>
            <w:r>
              <w:rPr>
                <w:rFonts w:asciiTheme="minorHAnsi" w:hAnsiTheme="minorHAnsi"/>
                <w:smallCaps w:val="0"/>
                <w:noProof/>
                <w:sz w:val="22"/>
              </w:rPr>
              <w:tab/>
            </w:r>
            <w:r w:rsidRPr="002A2635">
              <w:rPr>
                <w:rStyle w:val="Hipervnculo"/>
                <w:noProof/>
              </w:rPr>
              <w:t>La Acción fiscal</w:t>
            </w:r>
            <w:r>
              <w:rPr>
                <w:noProof/>
                <w:webHidden/>
              </w:rPr>
              <w:tab/>
            </w:r>
            <w:r>
              <w:rPr>
                <w:noProof/>
                <w:webHidden/>
              </w:rPr>
              <w:fldChar w:fldCharType="begin"/>
            </w:r>
            <w:r>
              <w:rPr>
                <w:noProof/>
                <w:webHidden/>
              </w:rPr>
              <w:instrText xml:space="preserve"> PAGEREF _Toc493868928 \h </w:instrText>
            </w:r>
            <w:r>
              <w:rPr>
                <w:noProof/>
                <w:webHidden/>
              </w:rPr>
            </w:r>
            <w:r>
              <w:rPr>
                <w:noProof/>
                <w:webHidden/>
              </w:rPr>
              <w:fldChar w:fldCharType="separate"/>
            </w:r>
            <w:r>
              <w:rPr>
                <w:noProof/>
                <w:webHidden/>
              </w:rPr>
              <w:t>50</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29" w:history="1">
            <w:r w:rsidRPr="002A2635">
              <w:rPr>
                <w:rStyle w:val="Hipervnculo"/>
                <w:noProof/>
              </w:rPr>
              <w:t>4.1.</w:t>
            </w:r>
            <w:r>
              <w:rPr>
                <w:rFonts w:asciiTheme="minorHAnsi" w:hAnsiTheme="minorHAnsi"/>
                <w:i w:val="0"/>
                <w:noProof/>
                <w:sz w:val="22"/>
              </w:rPr>
              <w:tab/>
            </w:r>
            <w:r w:rsidRPr="002A2635">
              <w:rPr>
                <w:rStyle w:val="Hipervnculo"/>
                <w:noProof/>
              </w:rPr>
              <w:t>Nociones.</w:t>
            </w:r>
            <w:r>
              <w:rPr>
                <w:noProof/>
                <w:webHidden/>
              </w:rPr>
              <w:tab/>
            </w:r>
            <w:r>
              <w:rPr>
                <w:noProof/>
                <w:webHidden/>
              </w:rPr>
              <w:fldChar w:fldCharType="begin"/>
            </w:r>
            <w:r>
              <w:rPr>
                <w:noProof/>
                <w:webHidden/>
              </w:rPr>
              <w:instrText xml:space="preserve"> PAGEREF _Toc493868929 \h </w:instrText>
            </w:r>
            <w:r>
              <w:rPr>
                <w:noProof/>
                <w:webHidden/>
              </w:rPr>
            </w:r>
            <w:r>
              <w:rPr>
                <w:noProof/>
                <w:webHidden/>
              </w:rPr>
              <w:fldChar w:fldCharType="separate"/>
            </w:r>
            <w:r>
              <w:rPr>
                <w:noProof/>
                <w:webHidden/>
              </w:rPr>
              <w:t>50</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30" w:history="1">
            <w:r w:rsidRPr="002A2635">
              <w:rPr>
                <w:rStyle w:val="Hipervnculo"/>
                <w:noProof/>
              </w:rPr>
              <w:t>4.2.</w:t>
            </w:r>
            <w:r>
              <w:rPr>
                <w:rFonts w:asciiTheme="minorHAnsi" w:hAnsiTheme="minorHAnsi"/>
                <w:i w:val="0"/>
                <w:noProof/>
                <w:sz w:val="22"/>
              </w:rPr>
              <w:tab/>
            </w:r>
            <w:r w:rsidRPr="002A2635">
              <w:rPr>
                <w:rStyle w:val="Hipervnculo"/>
                <w:noProof/>
              </w:rPr>
              <w:t>Aspecto procesal.</w:t>
            </w:r>
            <w:r>
              <w:rPr>
                <w:noProof/>
                <w:webHidden/>
              </w:rPr>
              <w:tab/>
            </w:r>
            <w:r>
              <w:rPr>
                <w:noProof/>
                <w:webHidden/>
              </w:rPr>
              <w:fldChar w:fldCharType="begin"/>
            </w:r>
            <w:r>
              <w:rPr>
                <w:noProof/>
                <w:webHidden/>
              </w:rPr>
              <w:instrText xml:space="preserve"> PAGEREF _Toc493868930 \h </w:instrText>
            </w:r>
            <w:r>
              <w:rPr>
                <w:noProof/>
                <w:webHidden/>
              </w:rPr>
            </w:r>
            <w:r>
              <w:rPr>
                <w:noProof/>
                <w:webHidden/>
              </w:rPr>
              <w:fldChar w:fldCharType="separate"/>
            </w:r>
            <w:r>
              <w:rPr>
                <w:noProof/>
                <w:webHidden/>
              </w:rPr>
              <w:t>54</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31" w:history="1">
            <w:r w:rsidRPr="002A2635">
              <w:rPr>
                <w:rStyle w:val="Hipervnculo"/>
                <w:noProof/>
              </w:rPr>
              <w:t>4.3.</w:t>
            </w:r>
            <w:r>
              <w:rPr>
                <w:rFonts w:asciiTheme="minorHAnsi" w:hAnsiTheme="minorHAnsi"/>
                <w:i w:val="0"/>
                <w:noProof/>
                <w:sz w:val="22"/>
              </w:rPr>
              <w:tab/>
            </w:r>
            <w:r w:rsidRPr="002A2635">
              <w:rPr>
                <w:rStyle w:val="Hipervnculo"/>
                <w:noProof/>
              </w:rPr>
              <w:t>Aspecto general.</w:t>
            </w:r>
            <w:r>
              <w:rPr>
                <w:noProof/>
                <w:webHidden/>
              </w:rPr>
              <w:tab/>
            </w:r>
            <w:r>
              <w:rPr>
                <w:noProof/>
                <w:webHidden/>
              </w:rPr>
              <w:fldChar w:fldCharType="begin"/>
            </w:r>
            <w:r>
              <w:rPr>
                <w:noProof/>
                <w:webHidden/>
              </w:rPr>
              <w:instrText xml:space="preserve"> PAGEREF _Toc493868931 \h </w:instrText>
            </w:r>
            <w:r>
              <w:rPr>
                <w:noProof/>
                <w:webHidden/>
              </w:rPr>
            </w:r>
            <w:r>
              <w:rPr>
                <w:noProof/>
                <w:webHidden/>
              </w:rPr>
              <w:fldChar w:fldCharType="separate"/>
            </w:r>
            <w:r>
              <w:rPr>
                <w:noProof/>
                <w:webHidden/>
              </w:rPr>
              <w:t>56</w:t>
            </w:r>
            <w:r>
              <w:rPr>
                <w:noProof/>
                <w:webHidden/>
              </w:rPr>
              <w:fldChar w:fldCharType="end"/>
            </w:r>
          </w:hyperlink>
        </w:p>
        <w:p w:rsidR="00CE48ED" w:rsidRDefault="00CE48ED">
          <w:pPr>
            <w:pStyle w:val="TDC3"/>
            <w:tabs>
              <w:tab w:val="left" w:pos="1320"/>
              <w:tab w:val="right" w:leader="dot" w:pos="9350"/>
            </w:tabs>
            <w:rPr>
              <w:rFonts w:asciiTheme="minorHAnsi" w:hAnsiTheme="minorHAnsi"/>
              <w:i w:val="0"/>
              <w:noProof/>
              <w:sz w:val="22"/>
            </w:rPr>
          </w:pPr>
          <w:hyperlink w:anchor="_Toc493868932" w:history="1">
            <w:r w:rsidRPr="002A2635">
              <w:rPr>
                <w:rStyle w:val="Hipervnculo"/>
                <w:noProof/>
              </w:rPr>
              <w:t>4.4.</w:t>
            </w:r>
            <w:r>
              <w:rPr>
                <w:rFonts w:asciiTheme="minorHAnsi" w:hAnsiTheme="minorHAnsi"/>
                <w:i w:val="0"/>
                <w:noProof/>
                <w:sz w:val="22"/>
              </w:rPr>
              <w:tab/>
            </w:r>
            <w:r w:rsidRPr="002A2635">
              <w:rPr>
                <w:rStyle w:val="Hipervnculo"/>
                <w:noProof/>
              </w:rPr>
              <w:t>Aspecto especial.</w:t>
            </w:r>
            <w:r>
              <w:rPr>
                <w:noProof/>
                <w:webHidden/>
              </w:rPr>
              <w:tab/>
            </w:r>
            <w:r>
              <w:rPr>
                <w:noProof/>
                <w:webHidden/>
              </w:rPr>
              <w:fldChar w:fldCharType="begin"/>
            </w:r>
            <w:r>
              <w:rPr>
                <w:noProof/>
                <w:webHidden/>
              </w:rPr>
              <w:instrText xml:space="preserve"> PAGEREF _Toc493868932 \h </w:instrText>
            </w:r>
            <w:r>
              <w:rPr>
                <w:noProof/>
                <w:webHidden/>
              </w:rPr>
            </w:r>
            <w:r>
              <w:rPr>
                <w:noProof/>
                <w:webHidden/>
              </w:rPr>
              <w:fldChar w:fldCharType="separate"/>
            </w:r>
            <w:r>
              <w:rPr>
                <w:noProof/>
                <w:webHidden/>
              </w:rPr>
              <w:t>58</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33" w:history="1">
            <w:r w:rsidRPr="002A2635">
              <w:rPr>
                <w:rStyle w:val="Hipervnculo"/>
                <w:noProof/>
              </w:rPr>
              <w:t>CAPÍTULO 5</w:t>
            </w:r>
            <w:r>
              <w:rPr>
                <w:noProof/>
                <w:webHidden/>
              </w:rPr>
              <w:tab/>
            </w:r>
            <w:r>
              <w:rPr>
                <w:noProof/>
                <w:webHidden/>
              </w:rPr>
              <w:fldChar w:fldCharType="begin"/>
            </w:r>
            <w:r>
              <w:rPr>
                <w:noProof/>
                <w:webHidden/>
              </w:rPr>
              <w:instrText xml:space="preserve"> PAGEREF _Toc493868933 \h </w:instrText>
            </w:r>
            <w:r>
              <w:rPr>
                <w:noProof/>
                <w:webHidden/>
              </w:rPr>
            </w:r>
            <w:r>
              <w:rPr>
                <w:noProof/>
                <w:webHidden/>
              </w:rPr>
              <w:fldChar w:fldCharType="separate"/>
            </w:r>
            <w:r>
              <w:rPr>
                <w:noProof/>
                <w:webHidden/>
              </w:rPr>
              <w:t>60</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34" w:history="1">
            <w:r w:rsidRPr="002A2635">
              <w:rPr>
                <w:rStyle w:val="Hipervnculo"/>
                <w:noProof/>
              </w:rPr>
              <w:t>5.</w:t>
            </w:r>
            <w:r>
              <w:rPr>
                <w:rFonts w:asciiTheme="minorHAnsi" w:hAnsiTheme="minorHAnsi"/>
                <w:smallCaps w:val="0"/>
                <w:noProof/>
                <w:sz w:val="22"/>
              </w:rPr>
              <w:tab/>
            </w:r>
            <w:r w:rsidRPr="002A2635">
              <w:rPr>
                <w:rStyle w:val="Hipervnculo"/>
                <w:noProof/>
              </w:rPr>
              <w:t>Principio de lesividad y estudio del caso Andrés Felipe Arias Leiva</w:t>
            </w:r>
            <w:r>
              <w:rPr>
                <w:noProof/>
                <w:webHidden/>
              </w:rPr>
              <w:tab/>
            </w:r>
            <w:r>
              <w:rPr>
                <w:noProof/>
                <w:webHidden/>
              </w:rPr>
              <w:fldChar w:fldCharType="begin"/>
            </w:r>
            <w:r>
              <w:rPr>
                <w:noProof/>
                <w:webHidden/>
              </w:rPr>
              <w:instrText xml:space="preserve"> PAGEREF _Toc493868934 \h </w:instrText>
            </w:r>
            <w:r>
              <w:rPr>
                <w:noProof/>
                <w:webHidden/>
              </w:rPr>
            </w:r>
            <w:r>
              <w:rPr>
                <w:noProof/>
                <w:webHidden/>
              </w:rPr>
              <w:fldChar w:fldCharType="separate"/>
            </w:r>
            <w:r>
              <w:rPr>
                <w:noProof/>
                <w:webHidden/>
              </w:rPr>
              <w:t>60</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35" w:history="1">
            <w:r w:rsidRPr="002A2635">
              <w:rPr>
                <w:rStyle w:val="Hipervnculo"/>
                <w:noProof/>
              </w:rPr>
              <w:t>5.1.</w:t>
            </w:r>
            <w:r>
              <w:rPr>
                <w:rFonts w:asciiTheme="minorHAnsi" w:hAnsiTheme="minorHAnsi"/>
                <w:smallCaps w:val="0"/>
                <w:noProof/>
                <w:sz w:val="22"/>
              </w:rPr>
              <w:tab/>
            </w:r>
            <w:r w:rsidRPr="002A2635">
              <w:rPr>
                <w:rStyle w:val="Hipervnculo"/>
                <w:noProof/>
              </w:rPr>
              <w:t>Principio de lesividad</w:t>
            </w:r>
            <w:r>
              <w:rPr>
                <w:noProof/>
                <w:webHidden/>
              </w:rPr>
              <w:tab/>
            </w:r>
            <w:r>
              <w:rPr>
                <w:noProof/>
                <w:webHidden/>
              </w:rPr>
              <w:fldChar w:fldCharType="begin"/>
            </w:r>
            <w:r>
              <w:rPr>
                <w:noProof/>
                <w:webHidden/>
              </w:rPr>
              <w:instrText xml:space="preserve"> PAGEREF _Toc493868935 \h </w:instrText>
            </w:r>
            <w:r>
              <w:rPr>
                <w:noProof/>
                <w:webHidden/>
              </w:rPr>
            </w:r>
            <w:r>
              <w:rPr>
                <w:noProof/>
                <w:webHidden/>
              </w:rPr>
              <w:fldChar w:fldCharType="separate"/>
            </w:r>
            <w:r>
              <w:rPr>
                <w:noProof/>
                <w:webHidden/>
              </w:rPr>
              <w:t>60</w:t>
            </w:r>
            <w:r>
              <w:rPr>
                <w:noProof/>
                <w:webHidden/>
              </w:rPr>
              <w:fldChar w:fldCharType="end"/>
            </w:r>
          </w:hyperlink>
        </w:p>
        <w:p w:rsidR="00CE48ED" w:rsidRDefault="00CE48ED">
          <w:pPr>
            <w:pStyle w:val="TDC2"/>
            <w:tabs>
              <w:tab w:val="left" w:pos="1100"/>
              <w:tab w:val="right" w:leader="dot" w:pos="9350"/>
            </w:tabs>
            <w:rPr>
              <w:rFonts w:asciiTheme="minorHAnsi" w:hAnsiTheme="minorHAnsi"/>
              <w:smallCaps w:val="0"/>
              <w:noProof/>
              <w:sz w:val="22"/>
            </w:rPr>
          </w:pPr>
          <w:hyperlink w:anchor="_Toc493868936" w:history="1">
            <w:r w:rsidRPr="002A2635">
              <w:rPr>
                <w:rStyle w:val="Hipervnculo"/>
                <w:noProof/>
              </w:rPr>
              <w:t>5.2.</w:t>
            </w:r>
            <w:r>
              <w:rPr>
                <w:rFonts w:asciiTheme="minorHAnsi" w:hAnsiTheme="minorHAnsi"/>
                <w:smallCaps w:val="0"/>
                <w:noProof/>
                <w:sz w:val="22"/>
              </w:rPr>
              <w:tab/>
            </w:r>
            <w:r w:rsidRPr="002A2635">
              <w:rPr>
                <w:rStyle w:val="Hipervnculo"/>
                <w:noProof/>
              </w:rPr>
              <w:t>Estudio del caso Andrés Felipe Arias Leiva</w:t>
            </w:r>
            <w:r>
              <w:rPr>
                <w:noProof/>
                <w:webHidden/>
              </w:rPr>
              <w:tab/>
            </w:r>
            <w:r>
              <w:rPr>
                <w:noProof/>
                <w:webHidden/>
              </w:rPr>
              <w:fldChar w:fldCharType="begin"/>
            </w:r>
            <w:r>
              <w:rPr>
                <w:noProof/>
                <w:webHidden/>
              </w:rPr>
              <w:instrText xml:space="preserve"> PAGEREF _Toc493868936 \h </w:instrText>
            </w:r>
            <w:r>
              <w:rPr>
                <w:noProof/>
                <w:webHidden/>
              </w:rPr>
            </w:r>
            <w:r>
              <w:rPr>
                <w:noProof/>
                <w:webHidden/>
              </w:rPr>
              <w:fldChar w:fldCharType="separate"/>
            </w:r>
            <w:r>
              <w:rPr>
                <w:noProof/>
                <w:webHidden/>
              </w:rPr>
              <w:t>67</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37" w:history="1">
            <w:r w:rsidRPr="002A2635">
              <w:rPr>
                <w:rStyle w:val="Hipervnculo"/>
                <w:noProof/>
              </w:rPr>
              <w:t>5.2.1.</w:t>
            </w:r>
            <w:r>
              <w:rPr>
                <w:rFonts w:asciiTheme="minorHAnsi" w:hAnsiTheme="minorHAnsi"/>
                <w:i w:val="0"/>
                <w:noProof/>
                <w:sz w:val="22"/>
              </w:rPr>
              <w:tab/>
            </w:r>
            <w:r w:rsidRPr="002A2635">
              <w:rPr>
                <w:rStyle w:val="Hipervnculo"/>
                <w:noProof/>
              </w:rPr>
              <w:t>Fuentes primarias.</w:t>
            </w:r>
            <w:r>
              <w:rPr>
                <w:noProof/>
                <w:webHidden/>
              </w:rPr>
              <w:tab/>
            </w:r>
            <w:r>
              <w:rPr>
                <w:noProof/>
                <w:webHidden/>
              </w:rPr>
              <w:fldChar w:fldCharType="begin"/>
            </w:r>
            <w:r>
              <w:rPr>
                <w:noProof/>
                <w:webHidden/>
              </w:rPr>
              <w:instrText xml:space="preserve"> PAGEREF _Toc493868937 \h </w:instrText>
            </w:r>
            <w:r>
              <w:rPr>
                <w:noProof/>
                <w:webHidden/>
              </w:rPr>
            </w:r>
            <w:r>
              <w:rPr>
                <w:noProof/>
                <w:webHidden/>
              </w:rPr>
              <w:fldChar w:fldCharType="separate"/>
            </w:r>
            <w:r>
              <w:rPr>
                <w:noProof/>
                <w:webHidden/>
              </w:rPr>
              <w:t>67</w:t>
            </w:r>
            <w:r>
              <w:rPr>
                <w:noProof/>
                <w:webHidden/>
              </w:rPr>
              <w:fldChar w:fldCharType="end"/>
            </w:r>
          </w:hyperlink>
        </w:p>
        <w:p w:rsidR="00CE48ED" w:rsidRDefault="00CE48ED">
          <w:pPr>
            <w:pStyle w:val="TDC3"/>
            <w:tabs>
              <w:tab w:val="left" w:pos="1540"/>
              <w:tab w:val="right" w:leader="dot" w:pos="9350"/>
            </w:tabs>
            <w:rPr>
              <w:rFonts w:asciiTheme="minorHAnsi" w:hAnsiTheme="minorHAnsi"/>
              <w:i w:val="0"/>
              <w:noProof/>
              <w:sz w:val="22"/>
            </w:rPr>
          </w:pPr>
          <w:hyperlink w:anchor="_Toc493868938" w:history="1">
            <w:r w:rsidRPr="002A2635">
              <w:rPr>
                <w:rStyle w:val="Hipervnculo"/>
                <w:noProof/>
              </w:rPr>
              <w:t>5.2.4.</w:t>
            </w:r>
            <w:r>
              <w:rPr>
                <w:rFonts w:asciiTheme="minorHAnsi" w:hAnsiTheme="minorHAnsi"/>
                <w:i w:val="0"/>
                <w:noProof/>
                <w:sz w:val="22"/>
              </w:rPr>
              <w:tab/>
            </w:r>
            <w:r w:rsidRPr="002A2635">
              <w:rPr>
                <w:rStyle w:val="Hipervnculo"/>
                <w:noProof/>
              </w:rPr>
              <w:t>Análisis de los elementos estructurales para el mismo facto en dos acciones de diferente naturaleza jurídica:</w:t>
            </w:r>
            <w:r>
              <w:rPr>
                <w:noProof/>
                <w:webHidden/>
              </w:rPr>
              <w:tab/>
            </w:r>
            <w:r>
              <w:rPr>
                <w:noProof/>
                <w:webHidden/>
              </w:rPr>
              <w:fldChar w:fldCharType="begin"/>
            </w:r>
            <w:r>
              <w:rPr>
                <w:noProof/>
                <w:webHidden/>
              </w:rPr>
              <w:instrText xml:space="preserve"> PAGEREF _Toc493868938 \h </w:instrText>
            </w:r>
            <w:r>
              <w:rPr>
                <w:noProof/>
                <w:webHidden/>
              </w:rPr>
            </w:r>
            <w:r>
              <w:rPr>
                <w:noProof/>
                <w:webHidden/>
              </w:rPr>
              <w:fldChar w:fldCharType="separate"/>
            </w:r>
            <w:r>
              <w:rPr>
                <w:noProof/>
                <w:webHidden/>
              </w:rPr>
              <w:t>68</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39" w:history="1">
            <w:r w:rsidRPr="002A2635">
              <w:rPr>
                <w:rStyle w:val="Hipervnculo"/>
                <w:noProof/>
              </w:rPr>
              <w:t>Conclusiones</w:t>
            </w:r>
            <w:r>
              <w:rPr>
                <w:noProof/>
                <w:webHidden/>
              </w:rPr>
              <w:tab/>
            </w:r>
            <w:r>
              <w:rPr>
                <w:noProof/>
                <w:webHidden/>
              </w:rPr>
              <w:fldChar w:fldCharType="begin"/>
            </w:r>
            <w:r>
              <w:rPr>
                <w:noProof/>
                <w:webHidden/>
              </w:rPr>
              <w:instrText xml:space="preserve"> PAGEREF _Toc493868939 \h </w:instrText>
            </w:r>
            <w:r>
              <w:rPr>
                <w:noProof/>
                <w:webHidden/>
              </w:rPr>
            </w:r>
            <w:r>
              <w:rPr>
                <w:noProof/>
                <w:webHidden/>
              </w:rPr>
              <w:fldChar w:fldCharType="separate"/>
            </w:r>
            <w:r>
              <w:rPr>
                <w:noProof/>
                <w:webHidden/>
              </w:rPr>
              <w:t>77</w:t>
            </w:r>
            <w:r>
              <w:rPr>
                <w:noProof/>
                <w:webHidden/>
              </w:rPr>
              <w:fldChar w:fldCharType="end"/>
            </w:r>
          </w:hyperlink>
        </w:p>
        <w:p w:rsidR="00CE48ED" w:rsidRDefault="00CE48ED">
          <w:pPr>
            <w:pStyle w:val="TDC2"/>
            <w:tabs>
              <w:tab w:val="right" w:leader="dot" w:pos="9350"/>
            </w:tabs>
            <w:rPr>
              <w:rFonts w:asciiTheme="minorHAnsi" w:hAnsiTheme="minorHAnsi"/>
              <w:smallCaps w:val="0"/>
              <w:noProof/>
              <w:sz w:val="22"/>
            </w:rPr>
          </w:pPr>
          <w:hyperlink w:anchor="_Toc493868940" w:history="1">
            <w:r w:rsidRPr="002A2635">
              <w:rPr>
                <w:rStyle w:val="Hipervnculo"/>
                <w:noProof/>
              </w:rPr>
              <w:t>Referencias</w:t>
            </w:r>
            <w:r>
              <w:rPr>
                <w:noProof/>
                <w:webHidden/>
              </w:rPr>
              <w:tab/>
            </w:r>
            <w:r>
              <w:rPr>
                <w:noProof/>
                <w:webHidden/>
              </w:rPr>
              <w:fldChar w:fldCharType="begin"/>
            </w:r>
            <w:r>
              <w:rPr>
                <w:noProof/>
                <w:webHidden/>
              </w:rPr>
              <w:instrText xml:space="preserve"> PAGEREF _Toc493868940 \h </w:instrText>
            </w:r>
            <w:r>
              <w:rPr>
                <w:noProof/>
                <w:webHidden/>
              </w:rPr>
            </w:r>
            <w:r>
              <w:rPr>
                <w:noProof/>
                <w:webHidden/>
              </w:rPr>
              <w:fldChar w:fldCharType="separate"/>
            </w:r>
            <w:r>
              <w:rPr>
                <w:noProof/>
                <w:webHidden/>
              </w:rPr>
              <w:t>79</w:t>
            </w:r>
            <w:r>
              <w:rPr>
                <w:noProof/>
                <w:webHidden/>
              </w:rPr>
              <w:fldChar w:fldCharType="end"/>
            </w:r>
          </w:hyperlink>
        </w:p>
        <w:p w:rsidR="002242FF" w:rsidRDefault="002242FF">
          <w:r>
            <w:rPr>
              <w:b/>
              <w:bCs/>
            </w:rPr>
            <w:fldChar w:fldCharType="end"/>
          </w:r>
        </w:p>
      </w:sdtContent>
    </w:sdt>
    <w:p w:rsidR="002242FF" w:rsidRDefault="002242FF">
      <w:pPr>
        <w:ind w:left="720" w:firstLine="0"/>
        <w:sectPr w:rsidR="002242FF" w:rsidSect="00A31387">
          <w:pgSz w:w="12240" w:h="15840" w:code="1"/>
          <w:pgMar w:top="1440" w:right="1440" w:bottom="1440" w:left="1440" w:header="709" w:footer="709" w:gutter="0"/>
          <w:pgNumType w:start="0"/>
          <w:cols w:space="708"/>
          <w:titlePg/>
          <w:docGrid w:linePitch="360"/>
        </w:sectPr>
      </w:pPr>
    </w:p>
    <w:p w:rsidR="001E0865" w:rsidRDefault="007034FA" w:rsidP="004079AF">
      <w:pPr>
        <w:pStyle w:val="Ttulo1"/>
        <w:spacing w:before="0"/>
        <w:jc w:val="center"/>
      </w:pPr>
      <w:bookmarkStart w:id="1" w:name="_Toc493868891"/>
      <w:r w:rsidRPr="000D1E21">
        <w:lastRenderedPageBreak/>
        <w:t>Peculado desde la acción penal y la acción fiscal</w:t>
      </w:r>
      <w:r w:rsidR="001E0865" w:rsidRPr="000D1E21">
        <w:t xml:space="preserve">: Estudio del caso Andrés Felipe </w:t>
      </w:r>
      <w:r w:rsidR="001E0865">
        <w:t xml:space="preserve">Arias </w:t>
      </w:r>
      <w:r w:rsidR="00ED41B1">
        <w:t>Leiva</w:t>
      </w:r>
      <w:bookmarkEnd w:id="1"/>
    </w:p>
    <w:p w:rsidR="00920001" w:rsidRDefault="00920001" w:rsidP="004079AF">
      <w:pPr>
        <w:pStyle w:val="Ttulo2"/>
      </w:pPr>
      <w:bookmarkStart w:id="2" w:name="_Toc493868892"/>
      <w:r>
        <w:t>Resumen</w:t>
      </w:r>
      <w:bookmarkEnd w:id="2"/>
    </w:p>
    <w:p w:rsidR="009C4881" w:rsidRDefault="00920001" w:rsidP="00275A65">
      <w:pPr>
        <w:rPr>
          <w:rFonts w:cs="Times New Roman"/>
          <w:szCs w:val="24"/>
        </w:rPr>
      </w:pPr>
      <w:r w:rsidRPr="00920001">
        <w:rPr>
          <w:rFonts w:cs="Times New Roman"/>
          <w:szCs w:val="24"/>
        </w:rPr>
        <w:t>E</w:t>
      </w:r>
      <w:r w:rsidR="00953536">
        <w:rPr>
          <w:rFonts w:cs="Times New Roman"/>
          <w:szCs w:val="24"/>
        </w:rPr>
        <w:t>n</w:t>
      </w:r>
      <w:r w:rsidR="00484DC6">
        <w:rPr>
          <w:rFonts w:cs="Times New Roman"/>
          <w:szCs w:val="24"/>
        </w:rPr>
        <w:t xml:space="preserve"> </w:t>
      </w:r>
      <w:r w:rsidR="00953536">
        <w:rPr>
          <w:rFonts w:cs="Times New Roman"/>
          <w:szCs w:val="24"/>
        </w:rPr>
        <w:t xml:space="preserve">términos jurídicos el peculado </w:t>
      </w:r>
      <w:r w:rsidR="005C4122">
        <w:rPr>
          <w:rFonts w:cs="Times New Roman"/>
          <w:szCs w:val="24"/>
        </w:rPr>
        <w:t xml:space="preserve">consiste en </w:t>
      </w:r>
      <w:r w:rsidR="00A85DD2">
        <w:rPr>
          <w:rFonts w:cs="Times New Roman"/>
          <w:szCs w:val="24"/>
        </w:rPr>
        <w:t>señala</w:t>
      </w:r>
      <w:r w:rsidR="005C4122">
        <w:rPr>
          <w:rFonts w:cs="Times New Roman"/>
          <w:szCs w:val="24"/>
        </w:rPr>
        <w:t>r</w:t>
      </w:r>
      <w:r w:rsidR="00A85DD2">
        <w:rPr>
          <w:rFonts w:cs="Times New Roman"/>
          <w:szCs w:val="24"/>
        </w:rPr>
        <w:t xml:space="preserve"> al servidor público</w:t>
      </w:r>
      <w:r w:rsidR="00777B7D">
        <w:rPr>
          <w:rFonts w:cs="Times New Roman"/>
          <w:szCs w:val="24"/>
        </w:rPr>
        <w:t>,</w:t>
      </w:r>
      <w:r w:rsidR="00A85DD2">
        <w:rPr>
          <w:rFonts w:cs="Times New Roman"/>
          <w:szCs w:val="24"/>
        </w:rPr>
        <w:t xml:space="preserve"> </w:t>
      </w:r>
      <w:r w:rsidR="009C4881">
        <w:rPr>
          <w:rFonts w:cs="Times New Roman"/>
          <w:szCs w:val="24"/>
        </w:rPr>
        <w:t>o</w:t>
      </w:r>
      <w:r w:rsidR="007F7CCF">
        <w:rPr>
          <w:rFonts w:cs="Times New Roman"/>
          <w:szCs w:val="24"/>
        </w:rPr>
        <w:t>,</w:t>
      </w:r>
      <w:r w:rsidR="009C4881">
        <w:rPr>
          <w:rFonts w:cs="Times New Roman"/>
          <w:szCs w:val="24"/>
        </w:rPr>
        <w:t xml:space="preserve"> </w:t>
      </w:r>
      <w:r w:rsidR="00E43352">
        <w:rPr>
          <w:rFonts w:cs="Times New Roman"/>
          <w:szCs w:val="24"/>
        </w:rPr>
        <w:t>a</w:t>
      </w:r>
      <w:r w:rsidR="009C4881">
        <w:rPr>
          <w:rFonts w:cs="Times New Roman"/>
          <w:szCs w:val="24"/>
        </w:rPr>
        <w:t xml:space="preserve"> ciertos particulares</w:t>
      </w:r>
      <w:r w:rsidR="007F7CCF">
        <w:rPr>
          <w:rFonts w:cs="Times New Roman"/>
          <w:szCs w:val="24"/>
        </w:rPr>
        <w:t xml:space="preserve"> por el alcance de</w:t>
      </w:r>
      <w:r w:rsidR="00E43352">
        <w:rPr>
          <w:rFonts w:cs="Times New Roman"/>
          <w:szCs w:val="24"/>
        </w:rPr>
        <w:t xml:space="preserve"> su rol relacionado directamente con una finalidad de interés público,</w:t>
      </w:r>
      <w:r w:rsidR="009C4881">
        <w:rPr>
          <w:rFonts w:cs="Times New Roman"/>
          <w:szCs w:val="24"/>
        </w:rPr>
        <w:t xml:space="preserve"> </w:t>
      </w:r>
      <w:r w:rsidR="005C4122">
        <w:rPr>
          <w:rFonts w:cs="Times New Roman"/>
          <w:szCs w:val="24"/>
        </w:rPr>
        <w:t xml:space="preserve">como sujeto activo cuyo </w:t>
      </w:r>
      <w:r w:rsidR="009C4881">
        <w:rPr>
          <w:rFonts w:cs="Times New Roman"/>
          <w:szCs w:val="24"/>
        </w:rPr>
        <w:t>proceder</w:t>
      </w:r>
      <w:r w:rsidR="005C4122">
        <w:rPr>
          <w:rFonts w:cs="Times New Roman"/>
          <w:szCs w:val="24"/>
        </w:rPr>
        <w:t xml:space="preserve"> como administrador del patrimonio</w:t>
      </w:r>
      <w:r w:rsidR="00484DC6">
        <w:rPr>
          <w:rFonts w:cs="Times New Roman"/>
          <w:szCs w:val="24"/>
        </w:rPr>
        <w:t xml:space="preserve"> estatal, resulta modificando los fines del estado</w:t>
      </w:r>
      <w:r w:rsidR="009C4881">
        <w:rPr>
          <w:rFonts w:cs="Times New Roman"/>
          <w:szCs w:val="24"/>
        </w:rPr>
        <w:t>.</w:t>
      </w:r>
    </w:p>
    <w:p w:rsidR="00920001" w:rsidRDefault="009C4881" w:rsidP="00E11AE7">
      <w:pPr>
        <w:rPr>
          <w:rFonts w:cs="Times New Roman"/>
          <w:szCs w:val="24"/>
        </w:rPr>
      </w:pPr>
      <w:r>
        <w:rPr>
          <w:rFonts w:cs="Times New Roman"/>
          <w:szCs w:val="24"/>
        </w:rPr>
        <w:t>Lo q</w:t>
      </w:r>
      <w:r w:rsidR="00484DC6">
        <w:rPr>
          <w:rFonts w:cs="Times New Roman"/>
          <w:szCs w:val="24"/>
        </w:rPr>
        <w:t xml:space="preserve">ue genera el reproche jurídico </w:t>
      </w:r>
      <w:r w:rsidR="00E43352">
        <w:rPr>
          <w:rFonts w:cs="Times New Roman"/>
          <w:szCs w:val="24"/>
        </w:rPr>
        <w:t xml:space="preserve">a esta clase de comportamiento, sea por acción o por omisión, </w:t>
      </w:r>
      <w:r w:rsidR="00484DC6">
        <w:rPr>
          <w:rFonts w:cs="Times New Roman"/>
          <w:szCs w:val="24"/>
        </w:rPr>
        <w:t xml:space="preserve">es la lesión que causa </w:t>
      </w:r>
      <w:r w:rsidR="00E43352">
        <w:rPr>
          <w:rFonts w:cs="Times New Roman"/>
          <w:szCs w:val="24"/>
        </w:rPr>
        <w:t xml:space="preserve">en la </w:t>
      </w:r>
      <w:r w:rsidR="0039531C">
        <w:rPr>
          <w:rFonts w:cs="Times New Roman"/>
          <w:szCs w:val="24"/>
        </w:rPr>
        <w:t xml:space="preserve">normal </w:t>
      </w:r>
      <w:r w:rsidR="00E43352">
        <w:rPr>
          <w:rFonts w:cs="Times New Roman"/>
          <w:szCs w:val="24"/>
        </w:rPr>
        <w:t xml:space="preserve">ejecución de </w:t>
      </w:r>
      <w:r w:rsidR="00484DC6">
        <w:rPr>
          <w:rFonts w:cs="Times New Roman"/>
          <w:szCs w:val="24"/>
        </w:rPr>
        <w:t>l</w:t>
      </w:r>
      <w:r w:rsidR="00404CE1">
        <w:rPr>
          <w:rFonts w:cs="Times New Roman"/>
          <w:szCs w:val="24"/>
        </w:rPr>
        <w:t>a</w:t>
      </w:r>
      <w:r w:rsidR="00484DC6">
        <w:rPr>
          <w:rFonts w:cs="Times New Roman"/>
          <w:szCs w:val="24"/>
        </w:rPr>
        <w:t xml:space="preserve"> planificada administración </w:t>
      </w:r>
      <w:r w:rsidR="00FE7043">
        <w:rPr>
          <w:rFonts w:cs="Times New Roman"/>
          <w:szCs w:val="24"/>
        </w:rPr>
        <w:t>pública sobre</w:t>
      </w:r>
      <w:r w:rsidR="00484DC6">
        <w:rPr>
          <w:rFonts w:cs="Times New Roman"/>
          <w:szCs w:val="24"/>
        </w:rPr>
        <w:t xml:space="preserve"> los bienes del Estado</w:t>
      </w:r>
      <w:r w:rsidR="00E43352">
        <w:rPr>
          <w:rFonts w:cs="Times New Roman"/>
          <w:szCs w:val="24"/>
        </w:rPr>
        <w:t>.</w:t>
      </w:r>
    </w:p>
    <w:p w:rsidR="00E43352" w:rsidRDefault="003721DF" w:rsidP="00E11AE7">
      <w:pPr>
        <w:rPr>
          <w:rFonts w:cs="Times New Roman"/>
          <w:szCs w:val="24"/>
        </w:rPr>
      </w:pPr>
      <w:r>
        <w:rPr>
          <w:rFonts w:cs="Times New Roman"/>
          <w:szCs w:val="24"/>
        </w:rPr>
        <w:t xml:space="preserve">El legislador colombiano, en ejercicio de su libertad política, </w:t>
      </w:r>
      <w:r w:rsidR="00EB4023">
        <w:rPr>
          <w:rFonts w:cs="Times New Roman"/>
          <w:szCs w:val="24"/>
        </w:rPr>
        <w:t xml:space="preserve">conforma tres medios </w:t>
      </w:r>
      <w:r>
        <w:rPr>
          <w:rFonts w:cs="Times New Roman"/>
          <w:szCs w:val="24"/>
        </w:rPr>
        <w:t>sanciona</w:t>
      </w:r>
      <w:r w:rsidR="00EB4023">
        <w:rPr>
          <w:rFonts w:cs="Times New Roman"/>
          <w:szCs w:val="24"/>
        </w:rPr>
        <w:t>torios</w:t>
      </w:r>
      <w:r>
        <w:rPr>
          <w:rFonts w:cs="Times New Roman"/>
          <w:szCs w:val="24"/>
        </w:rPr>
        <w:t xml:space="preserve"> </w:t>
      </w:r>
      <w:r w:rsidR="00EB4023">
        <w:rPr>
          <w:rFonts w:cs="Times New Roman"/>
          <w:szCs w:val="24"/>
        </w:rPr>
        <w:t xml:space="preserve">con el propósito de proteger </w:t>
      </w:r>
      <w:r w:rsidR="000B01C9">
        <w:rPr>
          <w:rFonts w:cs="Times New Roman"/>
          <w:szCs w:val="24"/>
        </w:rPr>
        <w:t>el patrimonio estatal</w:t>
      </w:r>
      <w:r w:rsidR="00EB4023">
        <w:rPr>
          <w:rFonts w:cs="Times New Roman"/>
          <w:szCs w:val="24"/>
        </w:rPr>
        <w:t>, estas son</w:t>
      </w:r>
      <w:r w:rsidR="000B01C9">
        <w:rPr>
          <w:rFonts w:cs="Times New Roman"/>
          <w:szCs w:val="24"/>
        </w:rPr>
        <w:t xml:space="preserve"> la imposición de la pena </w:t>
      </w:r>
      <w:r w:rsidR="003E1B26">
        <w:rPr>
          <w:rFonts w:cs="Times New Roman"/>
          <w:szCs w:val="24"/>
        </w:rPr>
        <w:t xml:space="preserve">privativa de la libertad </w:t>
      </w:r>
      <w:r w:rsidR="00A5660E">
        <w:rPr>
          <w:rFonts w:cs="Times New Roman"/>
          <w:szCs w:val="24"/>
        </w:rPr>
        <w:t>junto con</w:t>
      </w:r>
      <w:r w:rsidR="00290FE4">
        <w:rPr>
          <w:rFonts w:cs="Times New Roman"/>
          <w:szCs w:val="24"/>
        </w:rPr>
        <w:t xml:space="preserve"> la obligación d</w:t>
      </w:r>
      <w:r w:rsidR="00A5660E">
        <w:rPr>
          <w:rFonts w:cs="Times New Roman"/>
          <w:szCs w:val="24"/>
        </w:rPr>
        <w:t xml:space="preserve">el pago de la multa y la inhabilidad para el ejercicio de derechos, </w:t>
      </w:r>
      <w:r w:rsidR="003E1B26">
        <w:rPr>
          <w:rFonts w:cs="Times New Roman"/>
          <w:szCs w:val="24"/>
        </w:rPr>
        <w:t>desde</w:t>
      </w:r>
      <w:r w:rsidR="00EB4023">
        <w:rPr>
          <w:rFonts w:cs="Times New Roman"/>
          <w:szCs w:val="24"/>
        </w:rPr>
        <w:t xml:space="preserve"> la acci</w:t>
      </w:r>
      <w:r w:rsidR="000B01C9">
        <w:rPr>
          <w:rFonts w:cs="Times New Roman"/>
          <w:szCs w:val="24"/>
        </w:rPr>
        <w:t>ón</w:t>
      </w:r>
      <w:r w:rsidR="003E1B26">
        <w:rPr>
          <w:rFonts w:cs="Times New Roman"/>
          <w:szCs w:val="24"/>
        </w:rPr>
        <w:t xml:space="preserve"> penal; la imposición de </w:t>
      </w:r>
      <w:r w:rsidR="005C292D">
        <w:rPr>
          <w:rFonts w:cs="Times New Roman"/>
          <w:szCs w:val="24"/>
        </w:rPr>
        <w:t xml:space="preserve">la </w:t>
      </w:r>
      <w:r w:rsidR="00290FE4">
        <w:rPr>
          <w:rFonts w:cs="Times New Roman"/>
          <w:szCs w:val="24"/>
        </w:rPr>
        <w:t>o</w:t>
      </w:r>
      <w:r w:rsidR="003E1B26" w:rsidRPr="003E1B26">
        <w:rPr>
          <w:rFonts w:cs="Times New Roman"/>
          <w:szCs w:val="24"/>
        </w:rPr>
        <w:t>bligación de p</w:t>
      </w:r>
      <w:r w:rsidR="00A5660E">
        <w:rPr>
          <w:rFonts w:cs="Times New Roman"/>
          <w:szCs w:val="24"/>
        </w:rPr>
        <w:t>agar una suma líquida de dinero, desde</w:t>
      </w:r>
      <w:r w:rsidR="000B01C9">
        <w:rPr>
          <w:rFonts w:cs="Times New Roman"/>
          <w:szCs w:val="24"/>
        </w:rPr>
        <w:t xml:space="preserve"> la acción fiscal</w:t>
      </w:r>
      <w:r w:rsidR="000D4EBC">
        <w:rPr>
          <w:rFonts w:cs="Times New Roman"/>
          <w:szCs w:val="24"/>
        </w:rPr>
        <w:t>;</w:t>
      </w:r>
      <w:r w:rsidR="000B01C9">
        <w:rPr>
          <w:rFonts w:cs="Times New Roman"/>
          <w:szCs w:val="24"/>
        </w:rPr>
        <w:t xml:space="preserve"> y</w:t>
      </w:r>
      <w:r w:rsidR="000D4EBC">
        <w:rPr>
          <w:rFonts w:cs="Times New Roman"/>
          <w:szCs w:val="24"/>
        </w:rPr>
        <w:t>,</w:t>
      </w:r>
      <w:r w:rsidR="000B01C9">
        <w:rPr>
          <w:rFonts w:cs="Times New Roman"/>
          <w:szCs w:val="24"/>
        </w:rPr>
        <w:t xml:space="preserve"> </w:t>
      </w:r>
      <w:r w:rsidR="000D4EBC">
        <w:rPr>
          <w:rFonts w:cs="Times New Roman"/>
          <w:szCs w:val="24"/>
        </w:rPr>
        <w:t xml:space="preserve">la destitución e inhabilidad general, desde </w:t>
      </w:r>
      <w:r w:rsidR="000B01C9">
        <w:rPr>
          <w:rFonts w:cs="Times New Roman"/>
          <w:szCs w:val="24"/>
        </w:rPr>
        <w:t>la acción disciplinaria</w:t>
      </w:r>
      <w:r w:rsidR="000D4EBC">
        <w:rPr>
          <w:rFonts w:cs="Times New Roman"/>
          <w:szCs w:val="24"/>
        </w:rPr>
        <w:t>.</w:t>
      </w:r>
    </w:p>
    <w:p w:rsidR="000D4EBC" w:rsidRDefault="000B79F0" w:rsidP="00E11AE7">
      <w:pPr>
        <w:rPr>
          <w:rFonts w:cs="Times New Roman"/>
          <w:szCs w:val="24"/>
        </w:rPr>
      </w:pPr>
      <w:r>
        <w:rPr>
          <w:rFonts w:cs="Times New Roman"/>
          <w:szCs w:val="24"/>
        </w:rPr>
        <w:t>Con ello</w:t>
      </w:r>
      <w:r w:rsidR="005C292D">
        <w:rPr>
          <w:rFonts w:cs="Times New Roman"/>
          <w:szCs w:val="24"/>
        </w:rPr>
        <w:t xml:space="preserve"> </w:t>
      </w:r>
      <w:r w:rsidR="008E3828">
        <w:rPr>
          <w:rFonts w:cs="Times New Roman"/>
          <w:szCs w:val="24"/>
        </w:rPr>
        <w:t xml:space="preserve">el legislador en Colombia </w:t>
      </w:r>
      <w:r>
        <w:rPr>
          <w:rFonts w:cs="Times New Roman"/>
          <w:szCs w:val="24"/>
        </w:rPr>
        <w:t>deja en desuso</w:t>
      </w:r>
      <w:r w:rsidR="008E3828">
        <w:rPr>
          <w:rFonts w:cs="Times New Roman"/>
          <w:szCs w:val="24"/>
        </w:rPr>
        <w:t xml:space="preserve"> el significativo avance que representan los principios postulados por </w:t>
      </w:r>
      <w:r w:rsidR="00747D66">
        <w:rPr>
          <w:rFonts w:cs="Times New Roman"/>
          <w:szCs w:val="24"/>
        </w:rPr>
        <w:t>Beccaria</w:t>
      </w:r>
      <w:r w:rsidR="008E3828">
        <w:rPr>
          <w:rFonts w:cs="Times New Roman"/>
          <w:szCs w:val="24"/>
        </w:rPr>
        <w:t>, en especial aquel que plantea la necesidad de</w:t>
      </w:r>
      <w:r w:rsidR="008E3828" w:rsidRPr="008E3828">
        <w:rPr>
          <w:rFonts w:cs="Times New Roman"/>
          <w:szCs w:val="24"/>
        </w:rPr>
        <w:t xml:space="preserve"> lograr una rigurosa proporcionalidad entre delitos y penas.</w:t>
      </w:r>
    </w:p>
    <w:p w:rsidR="008E3828" w:rsidRDefault="008E3828" w:rsidP="00E11AE7">
      <w:pPr>
        <w:rPr>
          <w:rFonts w:cs="Times New Roman"/>
          <w:szCs w:val="24"/>
        </w:rPr>
      </w:pPr>
      <w:r>
        <w:rPr>
          <w:rFonts w:cs="Times New Roman"/>
          <w:szCs w:val="24"/>
        </w:rPr>
        <w:t xml:space="preserve">Materia de estudio, el caso concreto aborda dos de las tres sanciones </w:t>
      </w:r>
      <w:r w:rsidR="00EA13AF">
        <w:rPr>
          <w:rFonts w:cs="Times New Roman"/>
          <w:szCs w:val="24"/>
        </w:rPr>
        <w:t>impuestas</w:t>
      </w:r>
      <w:r w:rsidR="00777B7D">
        <w:rPr>
          <w:rFonts w:cs="Times New Roman"/>
          <w:szCs w:val="24"/>
        </w:rPr>
        <w:t xml:space="preserve"> al Ex ministro de agricultura, Andrés Felipe Arias Leiva, </w:t>
      </w:r>
      <w:r>
        <w:rPr>
          <w:rFonts w:cs="Times New Roman"/>
          <w:szCs w:val="24"/>
        </w:rPr>
        <w:t>demostrando las no pocas similitudes entre la acción penal y la acción fiscal con el derrotero de lograr evidenciar lo desprop</w:t>
      </w:r>
      <w:r w:rsidR="00777B7D">
        <w:rPr>
          <w:rFonts w:cs="Times New Roman"/>
          <w:szCs w:val="24"/>
        </w:rPr>
        <w:t>orcionado entre la conducta de peculado y la</w:t>
      </w:r>
      <w:r w:rsidR="00747D66">
        <w:rPr>
          <w:rFonts w:cs="Times New Roman"/>
          <w:szCs w:val="24"/>
        </w:rPr>
        <w:t>s</w:t>
      </w:r>
      <w:r w:rsidR="00777B7D">
        <w:rPr>
          <w:rFonts w:cs="Times New Roman"/>
          <w:szCs w:val="24"/>
        </w:rPr>
        <w:t xml:space="preserve"> pena</w:t>
      </w:r>
      <w:r w:rsidR="00747D66">
        <w:rPr>
          <w:rFonts w:cs="Times New Roman"/>
          <w:szCs w:val="24"/>
        </w:rPr>
        <w:t>s</w:t>
      </w:r>
      <w:r w:rsidR="00777B7D">
        <w:rPr>
          <w:rFonts w:cs="Times New Roman"/>
          <w:szCs w:val="24"/>
        </w:rPr>
        <w:t xml:space="preserve"> impuesta</w:t>
      </w:r>
      <w:r w:rsidR="00747D66">
        <w:rPr>
          <w:rFonts w:cs="Times New Roman"/>
          <w:szCs w:val="24"/>
        </w:rPr>
        <w:t>s</w:t>
      </w:r>
      <w:r w:rsidR="00777B7D">
        <w:rPr>
          <w:rFonts w:cs="Times New Roman"/>
          <w:szCs w:val="24"/>
        </w:rPr>
        <w:t xml:space="preserve">. </w:t>
      </w:r>
    </w:p>
    <w:p w:rsidR="00AE5C55" w:rsidRPr="00DC3535" w:rsidRDefault="00AE5C55" w:rsidP="004079AF">
      <w:pPr>
        <w:pStyle w:val="Ttulo2"/>
        <w:rPr>
          <w:lang w:val="en-US"/>
        </w:rPr>
      </w:pPr>
      <w:bookmarkStart w:id="3" w:name="_Toc493868893"/>
      <w:r w:rsidRPr="00DC3535">
        <w:rPr>
          <w:lang w:val="en-US"/>
        </w:rPr>
        <w:lastRenderedPageBreak/>
        <w:t>Abstrac</w:t>
      </w:r>
      <w:bookmarkEnd w:id="3"/>
    </w:p>
    <w:p w:rsidR="00AE5C55" w:rsidRDefault="00AE5C55" w:rsidP="00E11AE7">
      <w:pPr>
        <w:rPr>
          <w:rFonts w:cs="Times New Roman"/>
          <w:szCs w:val="24"/>
          <w:lang w:val="en-US"/>
        </w:rPr>
      </w:pPr>
      <w:r w:rsidRPr="00AE5C55">
        <w:rPr>
          <w:rFonts w:cs="Times New Roman"/>
          <w:szCs w:val="24"/>
          <w:lang w:val="en-US"/>
        </w:rPr>
        <w:t xml:space="preserve">In legal terms, </w:t>
      </w:r>
      <w:r w:rsidRPr="00AE5C55">
        <w:rPr>
          <w:rFonts w:cs="Times New Roman"/>
          <w:i/>
          <w:szCs w:val="24"/>
          <w:lang w:val="en-US"/>
        </w:rPr>
        <w:t>peculado</w:t>
      </w:r>
      <w:r w:rsidRPr="00AE5C55">
        <w:rPr>
          <w:rFonts w:cs="Times New Roman"/>
          <w:szCs w:val="24"/>
          <w:lang w:val="en-US"/>
        </w:rPr>
        <w:t xml:space="preserve"> consists in pointing out to the public servant, or certain individuals by the scope of their role directly related to a public interest purpose, as an active subject </w:t>
      </w:r>
      <w:proofErr w:type="gramStart"/>
      <w:r w:rsidRPr="00AE5C55">
        <w:rPr>
          <w:rFonts w:cs="Times New Roman"/>
          <w:szCs w:val="24"/>
          <w:lang w:val="en-US"/>
        </w:rPr>
        <w:t>whose</w:t>
      </w:r>
      <w:proofErr w:type="gramEnd"/>
      <w:r w:rsidRPr="00AE5C55">
        <w:rPr>
          <w:rFonts w:cs="Times New Roman"/>
          <w:szCs w:val="24"/>
          <w:lang w:val="en-US"/>
        </w:rPr>
        <w:t xml:space="preserve"> proceeding as administrator of the </w:t>
      </w:r>
      <w:r w:rsidR="00E85912" w:rsidRPr="00E85912">
        <w:rPr>
          <w:rFonts w:cs="Times New Roman"/>
          <w:szCs w:val="24"/>
          <w:lang w:val="en-US"/>
        </w:rPr>
        <w:t>treasury</w:t>
      </w:r>
      <w:r w:rsidRPr="00AE5C55">
        <w:rPr>
          <w:rFonts w:cs="Times New Roman"/>
          <w:szCs w:val="24"/>
          <w:lang w:val="en-US"/>
        </w:rPr>
        <w:t>, is changing the aims of the state.</w:t>
      </w:r>
    </w:p>
    <w:p w:rsidR="00AE5C55" w:rsidRDefault="00AE5C55" w:rsidP="00E11AE7">
      <w:pPr>
        <w:rPr>
          <w:rFonts w:cs="Times New Roman"/>
          <w:szCs w:val="24"/>
          <w:lang w:val="en-US"/>
        </w:rPr>
      </w:pPr>
      <w:r w:rsidRPr="00AE5C55">
        <w:rPr>
          <w:rFonts w:cs="Times New Roman"/>
          <w:szCs w:val="24"/>
          <w:lang w:val="en-US"/>
        </w:rPr>
        <w:t>The Colombian legislator, in exercise of his political freedom, forms three sanctioning means for the purpose of protecting the state's property, these are the imposition of the custodial sentence together with the obligation to pay the fine and the inability to exercise of rights, from the criminal action; the imposition of the obligation to pay a liquid sum of money, from the fiscal action; and, the dismissal and general inability, from disciplinary action.</w:t>
      </w:r>
    </w:p>
    <w:p w:rsidR="00AE5C55" w:rsidRDefault="000B79F0" w:rsidP="00E11AE7">
      <w:pPr>
        <w:rPr>
          <w:rFonts w:cs="Times New Roman"/>
          <w:szCs w:val="24"/>
          <w:lang w:val="en-US"/>
        </w:rPr>
      </w:pPr>
      <w:r w:rsidRPr="000B79F0">
        <w:rPr>
          <w:rFonts w:cs="Times New Roman"/>
          <w:szCs w:val="24"/>
          <w:lang w:val="en-US"/>
        </w:rPr>
        <w:t>With this, the legislator in Colombia leaves in disuse the significant progress that the principles postulated by Beccaria represent, especially that which raises the need to achieve a rigorous proportionality between crimes and penalties.</w:t>
      </w:r>
    </w:p>
    <w:p w:rsidR="00AF5D8B" w:rsidRDefault="00AF5D8B" w:rsidP="00E11AE7">
      <w:pPr>
        <w:rPr>
          <w:rFonts w:cs="Times New Roman"/>
          <w:szCs w:val="24"/>
          <w:lang w:val="en-US"/>
        </w:rPr>
      </w:pPr>
      <w:r w:rsidRPr="00AF5D8B">
        <w:rPr>
          <w:rFonts w:cs="Times New Roman"/>
          <w:szCs w:val="24"/>
          <w:lang w:val="en-US"/>
        </w:rPr>
        <w:t xml:space="preserve">The case study deals with two of the three sanctions imposed on the former minister of agriculture, Andrés Felipe Arias Leiva, demonstrating many similarities between the criminal action and the fiscal action with the course of achieving to demonstrate the disproportion between the behavior of </w:t>
      </w:r>
      <w:r w:rsidRPr="00AF5D8B">
        <w:rPr>
          <w:rFonts w:cs="Times New Roman"/>
          <w:i/>
          <w:szCs w:val="24"/>
          <w:lang w:val="en-US"/>
        </w:rPr>
        <w:t>peculado</w:t>
      </w:r>
      <w:r w:rsidRPr="00AF5D8B">
        <w:rPr>
          <w:rFonts w:cs="Times New Roman"/>
          <w:szCs w:val="24"/>
          <w:lang w:val="en-US"/>
        </w:rPr>
        <w:t xml:space="preserve"> and the penalty imposed.</w:t>
      </w:r>
    </w:p>
    <w:p w:rsidR="00E11AE7" w:rsidRDefault="00BD7002" w:rsidP="004079AF">
      <w:pPr>
        <w:pStyle w:val="Ttulo2"/>
        <w:rPr>
          <w:lang w:val="es-ES"/>
        </w:rPr>
      </w:pPr>
      <w:bookmarkStart w:id="4" w:name="_Toc493868894"/>
      <w:r w:rsidRPr="004114CC">
        <w:t>Palabras</w:t>
      </w:r>
      <w:r>
        <w:rPr>
          <w:lang w:val="es-ES"/>
        </w:rPr>
        <w:t xml:space="preserve"> </w:t>
      </w:r>
      <w:r w:rsidR="00E11AE7">
        <w:rPr>
          <w:lang w:val="es-ES"/>
        </w:rPr>
        <w:t>clave</w:t>
      </w:r>
      <w:bookmarkEnd w:id="4"/>
    </w:p>
    <w:p w:rsidR="00AF5D8B" w:rsidRPr="00E85912" w:rsidRDefault="001E33B8" w:rsidP="00E11AE7">
      <w:pPr>
        <w:rPr>
          <w:rFonts w:cs="Times New Roman"/>
          <w:szCs w:val="24"/>
          <w:lang w:val="es-ES"/>
        </w:rPr>
      </w:pPr>
      <w:proofErr w:type="gramStart"/>
      <w:r w:rsidRPr="00E85912">
        <w:rPr>
          <w:rFonts w:cs="Times New Roman"/>
          <w:szCs w:val="24"/>
          <w:lang w:val="es-ES"/>
        </w:rPr>
        <w:t>fiscal</w:t>
      </w:r>
      <w:proofErr w:type="gramEnd"/>
      <w:r w:rsidRPr="00E85912">
        <w:rPr>
          <w:rFonts w:cs="Times New Roman"/>
          <w:szCs w:val="24"/>
          <w:lang w:val="es-ES"/>
        </w:rPr>
        <w:t>,</w:t>
      </w:r>
      <w:r>
        <w:rPr>
          <w:rFonts w:cs="Times New Roman"/>
          <w:szCs w:val="24"/>
          <w:lang w:val="es-ES"/>
        </w:rPr>
        <w:t xml:space="preserve"> lesivi</w:t>
      </w:r>
      <w:r w:rsidRPr="00E85912">
        <w:rPr>
          <w:rFonts w:cs="Times New Roman"/>
          <w:szCs w:val="24"/>
          <w:lang w:val="es-ES"/>
        </w:rPr>
        <w:t>dad,</w:t>
      </w:r>
      <w:r>
        <w:rPr>
          <w:rFonts w:cs="Times New Roman"/>
          <w:szCs w:val="24"/>
          <w:lang w:val="es-ES"/>
        </w:rPr>
        <w:t xml:space="preserve"> </w:t>
      </w:r>
      <w:r w:rsidRPr="00E85912">
        <w:rPr>
          <w:rFonts w:cs="Times New Roman"/>
          <w:szCs w:val="24"/>
          <w:lang w:val="es-ES"/>
        </w:rPr>
        <w:t>patrimonio,</w:t>
      </w:r>
      <w:r>
        <w:rPr>
          <w:rFonts w:cs="Times New Roman"/>
          <w:szCs w:val="24"/>
          <w:lang w:val="es-ES"/>
        </w:rPr>
        <w:t xml:space="preserve"> p</w:t>
      </w:r>
      <w:r w:rsidR="00E85912" w:rsidRPr="00E85912">
        <w:rPr>
          <w:rFonts w:cs="Times New Roman"/>
          <w:szCs w:val="24"/>
          <w:lang w:val="es-ES"/>
        </w:rPr>
        <w:t xml:space="preserve">eculado, penal </w:t>
      </w:r>
      <w:r w:rsidR="00E85912">
        <w:rPr>
          <w:rFonts w:cs="Times New Roman"/>
          <w:szCs w:val="24"/>
          <w:lang w:val="es-ES"/>
        </w:rPr>
        <w:t>/</w:t>
      </w:r>
    </w:p>
    <w:p w:rsidR="00AF5D8B" w:rsidRPr="00C317EC" w:rsidRDefault="001E33B8" w:rsidP="00E11AE7">
      <w:pPr>
        <w:rPr>
          <w:rFonts w:cs="Times New Roman"/>
          <w:szCs w:val="24"/>
          <w:lang w:val="en-US"/>
        </w:rPr>
      </w:pPr>
      <w:proofErr w:type="gramStart"/>
      <w:r w:rsidRPr="00C317EC">
        <w:rPr>
          <w:rFonts w:cs="Times New Roman"/>
          <w:szCs w:val="24"/>
          <w:lang w:val="en-US"/>
        </w:rPr>
        <w:t>fiscal</w:t>
      </w:r>
      <w:proofErr w:type="gramEnd"/>
      <w:r w:rsidRPr="00C317EC">
        <w:rPr>
          <w:rFonts w:cs="Times New Roman"/>
          <w:szCs w:val="24"/>
          <w:lang w:val="en-US"/>
        </w:rPr>
        <w:t xml:space="preserve">, lesivity, treasury, </w:t>
      </w:r>
      <w:r w:rsidR="00C317EC" w:rsidRPr="00C317EC">
        <w:rPr>
          <w:rFonts w:cs="Times New Roman"/>
          <w:szCs w:val="24"/>
          <w:lang w:val="en-US"/>
        </w:rPr>
        <w:t>peculation</w:t>
      </w:r>
      <w:r w:rsidR="00E85912" w:rsidRPr="00C317EC">
        <w:rPr>
          <w:rFonts w:cs="Times New Roman"/>
          <w:szCs w:val="24"/>
          <w:lang w:val="en-US"/>
        </w:rPr>
        <w:t xml:space="preserve">, </w:t>
      </w:r>
      <w:r w:rsidRPr="00C317EC">
        <w:rPr>
          <w:rFonts w:cs="Times New Roman"/>
          <w:szCs w:val="24"/>
          <w:lang w:val="en-US"/>
        </w:rPr>
        <w:t>criminal,</w:t>
      </w:r>
    </w:p>
    <w:p w:rsidR="00D224BC" w:rsidRDefault="00D224BC" w:rsidP="00D224BC">
      <w:pPr>
        <w:pStyle w:val="Ttulo2"/>
        <w:ind w:firstLine="0"/>
      </w:pPr>
    </w:p>
    <w:p w:rsidR="00642EC1" w:rsidRDefault="00642EC1" w:rsidP="004B7882">
      <w:pPr>
        <w:pStyle w:val="Ttulo2"/>
      </w:pPr>
      <w:bookmarkStart w:id="5" w:name="_Toc493868895"/>
      <w:r w:rsidRPr="004B7882">
        <w:t>Introducción</w:t>
      </w:r>
      <w:bookmarkEnd w:id="5"/>
    </w:p>
    <w:p w:rsidR="00DB67D6" w:rsidRDefault="00DB67D6" w:rsidP="00DB67D6">
      <w:r>
        <w:t>Luego de tres años de sancionado penalmente el Ex ministro Andrés Felipe Arias Leiva</w:t>
      </w:r>
      <w:r w:rsidR="00836B28">
        <w:t xml:space="preserve">, además de suscitar en la opinión pública y en la mediática, comentarios llenos de triunfalismo por la victoria de la Justicia de un país que ignora las vicisitudes del poder político. </w:t>
      </w:r>
    </w:p>
    <w:p w:rsidR="00836B28" w:rsidRDefault="00836B28" w:rsidP="00DB67D6">
      <w:r>
        <w:t xml:space="preserve">Se ha dejado de analizar el hecho de que sancionado o no igual no pagó su condena de prisión, pues su argumento para exiliarse en Estados Unidos de </w:t>
      </w:r>
      <w:r w:rsidR="00BC5187">
        <w:t>Norteamérica</w:t>
      </w:r>
      <w:r>
        <w:t xml:space="preserve">, fue que aquí en Colombia su proceso penal no fue otra cosa más que una persecución política, con lo que perdida la persona, </w:t>
      </w:r>
      <w:r w:rsidR="00BC5187">
        <w:t>perdido el fin de la pena</w:t>
      </w:r>
      <w:r>
        <w:t>.</w:t>
      </w:r>
    </w:p>
    <w:p w:rsidR="00BC5187" w:rsidRDefault="00BC5187" w:rsidP="00DB67D6">
      <w:r>
        <w:t>Sin embargo y más allá del aparente triunfo del Estado sobre la corrupción, aparente porque con ello no logró erradicarla, llama la atención que si la historia y el tiempo que todo lo decanta, demostrara que Andrés Felipe Arias Leiva fue inocente, pues entonces solo así se vislumbraría que el proceso lejos de ser garantista de los principios fundamentales fue avasallador en contra de uno de sus administrados</w:t>
      </w:r>
      <w:r w:rsidR="00FF59DF">
        <w:t>, porque el hecho de que es culpable nos ha segado ante la desproporcionada fuerza que tienen nuestras leyes en lo concerniente a la protección del erario, a tal punto que se escucha en la opinión pública que los corruptos no deberían tener ninguna rebaja de pena, o que ni con la cárcel se paga lo que se robó, y sin fin de vociferas que lejos están de superar la ya superada hoguera</w:t>
      </w:r>
      <w:r>
        <w:t>.</w:t>
      </w:r>
    </w:p>
    <w:p w:rsidR="00BC5187" w:rsidRDefault="00BC5187" w:rsidP="00DB67D6">
      <w:r>
        <w:t>Lo preocupante en sí no es el caso Andrés Felipe Arias Leiva, sino que cualquiera puede estar en esa misma situación, solo por aceptar un cargo público de carácter directivo, y por ello hace falta revisar los procesos a que fue sometido, que son los mismos a los que se somete a cualquier funcionario público de este país.</w:t>
      </w:r>
    </w:p>
    <w:p w:rsidR="00BC5187" w:rsidRDefault="00BB5F7D" w:rsidP="00DB67D6">
      <w:r>
        <w:lastRenderedPageBreak/>
        <w:t xml:space="preserve">El caso de estudio se contextualiza en el marco de una política pública de vieja data, la llamada </w:t>
      </w:r>
      <w:r w:rsidR="00FF59DF">
        <w:t>“la reforma agraria” la cual durante el gobierno de Álvaro Uribe Vélez</w:t>
      </w:r>
      <w:r w:rsidR="0064215E">
        <w:t>,</w:t>
      </w:r>
      <w:r w:rsidR="00777C82">
        <w:t xml:space="preserve"> según la Sentencias gracias a su capacidad negociadora Andrés Felipe Arias Leiva,</w:t>
      </w:r>
      <w:r w:rsidR="0064215E">
        <w:t xml:space="preserve"> desarrolló bajo la figura del Convenio internacional con la Oficina para Colombia del Instituto Interamericano de Cooperación para la Agricultura IICA, con </w:t>
      </w:r>
      <w:r w:rsidR="0064215E" w:rsidRPr="0064215E">
        <w:t>los convenios especiales de cooperación técnica y científica números 003 de 2007, 055 de 2008 y 052 de 2009.</w:t>
      </w:r>
      <w:r w:rsidR="0064215E">
        <w:t xml:space="preserve"> </w:t>
      </w:r>
      <w:r w:rsidR="00FF59DF">
        <w:t xml:space="preserve">contó con una disponibilidad </w:t>
      </w:r>
      <w:r w:rsidR="0064215E">
        <w:t xml:space="preserve">presupuestal </w:t>
      </w:r>
      <w:r w:rsidR="00FF59DF">
        <w:t xml:space="preserve">sin antecedentes </w:t>
      </w:r>
      <w:r w:rsidR="0064215E">
        <w:t>históricos a tal punto que la Sala de Casación Penal alude en su Sentencia estas palabras “</w:t>
      </w:r>
      <w:r w:rsidR="0064215E" w:rsidRPr="0064215E">
        <w:t>La Fiscalía demostró que las buenas causas y motivos de una política pública para el sector agropecuario, con una financiación sin precedentes en los últimos 50 años, fueron utilizados para elaborar un modelo contractual viciado e ilegal que permitió una enorme flexibilidad en el gasto, por fuera de todo control y al albedrío del Ministerio encargado de ejecutarlo.</w:t>
      </w:r>
      <w:r w:rsidR="0064215E">
        <w:t>”</w:t>
      </w:r>
    </w:p>
    <w:p w:rsidR="0064215E" w:rsidRDefault="0064215E" w:rsidP="00DB67D6">
      <w:r>
        <w:t>Lo ocurrido entonces fue que el beneficiario natural que es el campesino colombiano, no recibió los recursos, porque la misma política prefirió entregar los recursos a personas con mayor capacidad económica, con territorios</w:t>
      </w:r>
      <w:r w:rsidR="00777C82">
        <w:t xml:space="preserve"> propios</w:t>
      </w:r>
      <w:r>
        <w:t>, con mayor experiencia en el negocio de la exportación, en fin, la corporación lo narra de la siguiente manera: “</w:t>
      </w:r>
      <w:r w:rsidRPr="0064215E">
        <w:t>El doctor ARIAS LEIVA asumió esa posición porque fue él mismo quien ofreció la entrega de los recursos no sólo a los beneficiarios sino a la clase política desde cuando gestionó la aprobación de la ley de AIS y construyó, además, el andamiaje para hacerlo posible, pues tenía un compromiso político con el sector.</w:t>
      </w:r>
      <w:r>
        <w:t>”</w:t>
      </w:r>
    </w:p>
    <w:p w:rsidR="00777C82" w:rsidRDefault="00777C82" w:rsidP="00DB67D6">
      <w:r>
        <w:t xml:space="preserve">Con todo ello se intenta retirar el velo del nombre del acusado, y así ver el caso como si fuere un ciudadano más, el velo del monto de dinero implicado en la pérdida, y así verlo como un peculado igual al que comete por ejemplo un alcalde municipal con recursos muchos menores, el </w:t>
      </w:r>
      <w:r>
        <w:lastRenderedPageBreak/>
        <w:t xml:space="preserve">velo de la culpabilidad misma, y así verlo como un acusado por un delito cualquiera, el velo de la diferencia entre la naturaleza jurídica del proceso penal y la naturaleza jurídica del proceso administrativo, para así verlo como un administrado más. </w:t>
      </w:r>
    </w:p>
    <w:p w:rsidR="00777C82" w:rsidRDefault="00777C82" w:rsidP="00DB67D6">
      <w:r>
        <w:t xml:space="preserve">Resultado de ello revelar que nuestro ordenamiento jurídico permite </w:t>
      </w:r>
      <w:r w:rsidR="00F55E0D">
        <w:t xml:space="preserve">que </w:t>
      </w:r>
      <w:r>
        <w:t>el administrado se</w:t>
      </w:r>
      <w:r w:rsidR="00F55E0D">
        <w:t>a</w:t>
      </w:r>
      <w:r>
        <w:t xml:space="preserve"> sancionado a pagar el doble de lo que se </w:t>
      </w:r>
      <w:r w:rsidR="00F55E0D">
        <w:t>perdió, pues la pena para el delito de peculado por apropiación incluye una multa equivalente al</w:t>
      </w:r>
      <w:r w:rsidR="001E0106">
        <w:t xml:space="preserve"> valor de lo apropiado, sin que supere los cincuenta mil salarios mínimos, multa que no es negociable, ni se disminuye por la graduación de la pena, eso sería el primer pago a la sociedad, por otro lado la sanción administrativa que persigue resarcir el daño fiscal, es decir el fallo con responsabilidad fiscal, lo sanciona a pagar el mismo monto. </w:t>
      </w:r>
    </w:p>
    <w:p w:rsidR="001E0106" w:rsidRDefault="001E0106" w:rsidP="00DB67D6">
      <w:r>
        <w:t>Ambos pagos aunque van a dar a cuentas bancarias diferentes, constituyen un movimiento contable básico: son ingresos para el Estado, pues los estados financieros del Estado Colombiano se rigen por las normas contables aplicables a cualquier empresa: Los ingresos suman y los gastos restan. Luego ese erario está recibiendo doble ingreso de un mismo administrado, por dos vías diferentes.</w:t>
      </w:r>
    </w:p>
    <w:p w:rsidR="001E0106" w:rsidRDefault="001E0106" w:rsidP="00DB67D6">
      <w:r>
        <w:t>Eso aunado al hecho de que ambos procesos tienen la facultad potestativa de imponer medidas cautelares que garanticen el pago futuro de la sanción previsible desde el inicio del proceso. Con lo que el administrado se llevará la sorpresa, porque las medidas cautelares son “cautelosas” no se notifican, y la sorpresa será que tiene congelados todos sus bienes y sus cuentas, con lo que pierde dos derechos fundamentales: el del mínimo vital, y el derecho a la defensa técnica, pues ni para pagarle al Abogado tendrá.</w:t>
      </w:r>
    </w:p>
    <w:p w:rsidR="001E0106" w:rsidRDefault="001E0106" w:rsidP="00DB67D6">
      <w:r>
        <w:t>Pero además se le quitará su libertad preventivamente, porque con base en su poder político seguro podrá interferir con las pruebas.</w:t>
      </w:r>
    </w:p>
    <w:p w:rsidR="001E0106" w:rsidRPr="0064215E" w:rsidRDefault="001E0106" w:rsidP="00DB67D6">
      <w:pPr>
        <w:rPr>
          <w:lang w:val="es-ES"/>
        </w:rPr>
      </w:pPr>
      <w:r>
        <w:lastRenderedPageBreak/>
        <w:t>En otras palabras, el Peculado es un delito que se escapa a las políticas criminales del Derecho Penal Mínimo y a las</w:t>
      </w:r>
      <w:r w:rsidR="00A66417">
        <w:t xml:space="preserve"> </w:t>
      </w:r>
      <w:r w:rsidR="004B7882">
        <w:t xml:space="preserve">garantías constitucionales </w:t>
      </w:r>
      <w:r w:rsidR="00A66417">
        <w:t>de la proporcionalidad de la pena, la doble instancia y el principio de lesividad.</w:t>
      </w: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rsidP="00D224BC">
      <w:pPr>
        <w:pStyle w:val="Ttulo2"/>
        <w:rPr>
          <w:lang w:val="es-ES"/>
        </w:rPr>
      </w:pPr>
    </w:p>
    <w:p w:rsidR="004B7882" w:rsidRDefault="004B7882">
      <w:pPr>
        <w:ind w:left="720" w:firstLine="0"/>
        <w:rPr>
          <w:rFonts w:eastAsiaTheme="majorEastAsia" w:cstheme="majorBidi"/>
          <w:b/>
          <w:bCs/>
          <w:szCs w:val="26"/>
          <w:lang w:val="es-ES"/>
        </w:rPr>
      </w:pPr>
      <w:r>
        <w:rPr>
          <w:lang w:val="es-ES"/>
        </w:rPr>
        <w:br w:type="page"/>
      </w:r>
    </w:p>
    <w:p w:rsidR="00D224BC" w:rsidRDefault="004B7882" w:rsidP="004B7882">
      <w:pPr>
        <w:pStyle w:val="Ttulo2"/>
        <w:jc w:val="center"/>
      </w:pPr>
      <w:bookmarkStart w:id="6" w:name="_Toc493868896"/>
      <w:r>
        <w:lastRenderedPageBreak/>
        <w:t>CAPÍTULO 1</w:t>
      </w:r>
      <w:bookmarkEnd w:id="6"/>
    </w:p>
    <w:p w:rsidR="00D224BC" w:rsidRPr="00D224BC" w:rsidRDefault="004B7882" w:rsidP="002355F8">
      <w:pPr>
        <w:pStyle w:val="Ttulo2"/>
        <w:numPr>
          <w:ilvl w:val="1"/>
          <w:numId w:val="18"/>
        </w:numPr>
        <w:jc w:val="center"/>
      </w:pPr>
      <w:bookmarkStart w:id="7" w:name="_Toc493868897"/>
      <w:r>
        <w:t>Aspectos Generales</w:t>
      </w:r>
      <w:bookmarkEnd w:id="7"/>
    </w:p>
    <w:p w:rsidR="00642EC1" w:rsidRDefault="00642EC1" w:rsidP="002355F8">
      <w:pPr>
        <w:pStyle w:val="Ttulo2"/>
        <w:numPr>
          <w:ilvl w:val="2"/>
          <w:numId w:val="18"/>
        </w:numPr>
      </w:pPr>
      <w:bookmarkStart w:id="8" w:name="_Toc493868898"/>
      <w:r>
        <w:t>Problema de Investigación</w:t>
      </w:r>
      <w:bookmarkEnd w:id="8"/>
    </w:p>
    <w:p w:rsidR="00642EC1" w:rsidRDefault="00642EC1" w:rsidP="002355F8">
      <w:pPr>
        <w:pStyle w:val="Ttulo3"/>
        <w:numPr>
          <w:ilvl w:val="3"/>
          <w:numId w:val="18"/>
        </w:numPr>
      </w:pPr>
      <w:bookmarkStart w:id="9" w:name="_Toc493868899"/>
      <w:r>
        <w:t>Problema principal o central.</w:t>
      </w:r>
      <w:bookmarkEnd w:id="9"/>
    </w:p>
    <w:p w:rsidR="00DA6D1C" w:rsidRDefault="00642EC1" w:rsidP="00DA6D1C">
      <w:r>
        <w:t>En ejercicio de la facultad potestativa, el estado colombiano impone por una vía punitiva la</w:t>
      </w:r>
      <w:r w:rsidR="00DA6D1C">
        <w:t xml:space="preserve"> </w:t>
      </w:r>
      <w:r>
        <w:t>pena de prisión y multa determinada por una conducta de peculado, y por otra vía sancionatoria el cobro coactivo del valor definido como daño fiscal, en ambos casos impone inhabilidades en el ejercicio de derechos públicos. Con lo que se evidencia una misma finalidad en dos procesos diferentes.</w:t>
      </w:r>
    </w:p>
    <w:p w:rsidR="00642EC1" w:rsidRDefault="00642EC1" w:rsidP="002355F8">
      <w:pPr>
        <w:pStyle w:val="Ttulo3"/>
        <w:numPr>
          <w:ilvl w:val="3"/>
          <w:numId w:val="18"/>
        </w:numPr>
      </w:pPr>
      <w:bookmarkStart w:id="10" w:name="_Toc493868900"/>
      <w:r>
        <w:t>Problemas derivados, secundarios o subproblemas</w:t>
      </w:r>
      <w:bookmarkEnd w:id="10"/>
    </w:p>
    <w:p w:rsidR="00642EC1" w:rsidRDefault="00642EC1" w:rsidP="00642EC1">
      <w:r>
        <w:t xml:space="preserve">La Teoría del Delito escalona la responsabilidad penal alrededor del dolo o la culpa, elementos que se repiten en los postulados del proceso administrativo de responsabilidad fiscal. </w:t>
      </w:r>
    </w:p>
    <w:p w:rsidR="00642EC1" w:rsidRDefault="00642EC1" w:rsidP="00642EC1">
      <w:r>
        <w:t>El proceso de responsabilidad fiscal sanciona la corrupción en la administración pública, objetivo que se repite en el proceso penal de los delitos contra la administración pública.</w:t>
      </w:r>
    </w:p>
    <w:p w:rsidR="00642EC1" w:rsidRDefault="00642EC1" w:rsidP="00642EC1">
      <w:r>
        <w:t>El iniciar un proceso penal sin esperar al otro mecanismo de solución, como podría haberlo sido la acción fiscal como resarcimiento del daño, desconoce el principio de lesividad.</w:t>
      </w:r>
    </w:p>
    <w:p w:rsidR="00967EC7" w:rsidRDefault="00967EC7" w:rsidP="002355F8">
      <w:pPr>
        <w:pStyle w:val="Ttulo2"/>
        <w:numPr>
          <w:ilvl w:val="2"/>
          <w:numId w:val="18"/>
        </w:numPr>
      </w:pPr>
      <w:bookmarkStart w:id="11" w:name="_Toc493868901"/>
      <w:r>
        <w:t>Preguntas de Investigación</w:t>
      </w:r>
      <w:bookmarkEnd w:id="11"/>
    </w:p>
    <w:p w:rsidR="00967EC7" w:rsidRDefault="00967EC7" w:rsidP="002355F8">
      <w:pPr>
        <w:pStyle w:val="Ttulo3"/>
        <w:numPr>
          <w:ilvl w:val="3"/>
          <w:numId w:val="18"/>
        </w:numPr>
      </w:pPr>
      <w:bookmarkStart w:id="12" w:name="_Toc493868902"/>
      <w:r>
        <w:t>Pregunta principal.</w:t>
      </w:r>
      <w:bookmarkEnd w:id="12"/>
    </w:p>
    <w:p w:rsidR="00967EC7" w:rsidRDefault="00967EC7" w:rsidP="00967EC7">
      <w:r>
        <w:t>¿La apertura simultanea del proceso penal y del proceso de responsabilidad fiscal, a Andrés Felipe Arias Leiva, desconoce el principio de lesividad?</w:t>
      </w:r>
    </w:p>
    <w:p w:rsidR="00967EC7" w:rsidRDefault="00967EC7" w:rsidP="002355F8">
      <w:pPr>
        <w:pStyle w:val="Ttulo3"/>
        <w:numPr>
          <w:ilvl w:val="3"/>
          <w:numId w:val="18"/>
        </w:numPr>
      </w:pPr>
      <w:bookmarkStart w:id="13" w:name="_Toc493868903"/>
      <w:r>
        <w:t>Preguntas auxiliares.</w:t>
      </w:r>
      <w:bookmarkEnd w:id="13"/>
      <w:r>
        <w:t xml:space="preserve"> </w:t>
      </w:r>
    </w:p>
    <w:p w:rsidR="00967EC7" w:rsidRDefault="00967EC7" w:rsidP="00967EC7">
      <w:r>
        <w:t>¿Qué elementos estructuran la responsabilidad penal en el caso de Andrés Felipe Arias Leiva?</w:t>
      </w:r>
    </w:p>
    <w:p w:rsidR="00967EC7" w:rsidRDefault="00967EC7" w:rsidP="00967EC7">
      <w:r>
        <w:lastRenderedPageBreak/>
        <w:t>¿Qué elementos estructuran la responsabilidad fiscal en el caso por Agro Ingreso Seguro contra el Ministerio de Agricultura y Desarrollo Rural?</w:t>
      </w:r>
    </w:p>
    <w:p w:rsidR="00967EC7" w:rsidRDefault="00967EC7" w:rsidP="00967EC7">
      <w:r>
        <w:t>¿La acción penal y la acción fiscal como procesos simultáneos conllevan una carga desproporcionada al procesado?</w:t>
      </w:r>
    </w:p>
    <w:p w:rsidR="000E265D" w:rsidRDefault="000E265D" w:rsidP="002355F8">
      <w:pPr>
        <w:pStyle w:val="Ttulo2"/>
        <w:numPr>
          <w:ilvl w:val="2"/>
          <w:numId w:val="18"/>
        </w:numPr>
      </w:pPr>
      <w:bookmarkStart w:id="14" w:name="_Toc493868904"/>
      <w:r>
        <w:t>Hipótesis</w:t>
      </w:r>
      <w:bookmarkEnd w:id="14"/>
    </w:p>
    <w:p w:rsidR="000E265D" w:rsidRDefault="000E265D" w:rsidP="002355F8">
      <w:pPr>
        <w:pStyle w:val="Ttulo3"/>
        <w:numPr>
          <w:ilvl w:val="3"/>
          <w:numId w:val="18"/>
        </w:numPr>
      </w:pPr>
      <w:bookmarkStart w:id="15" w:name="_Toc493868905"/>
      <w:r>
        <w:t>Hipótesis central.</w:t>
      </w:r>
      <w:bookmarkEnd w:id="15"/>
    </w:p>
    <w:p w:rsidR="000E265D" w:rsidRDefault="000E265D" w:rsidP="000E265D">
      <w:r>
        <w:t>Existen elementos estructurales idénticos dentro de los dos procesos estudiados, como la valoración del dolo y la culpa tanto por omisión como por acción, el mismo hecho generador del daño fiscal es el mismo que da lugar al juicio de reproche para la acción penal, ambos procesos imponen sanción pecuniaria, por lo que para el procesado fue una carga desproporcionada de la facultad potestativa del estado.</w:t>
      </w:r>
    </w:p>
    <w:p w:rsidR="000E265D" w:rsidRDefault="000E265D" w:rsidP="002355F8">
      <w:pPr>
        <w:pStyle w:val="Ttulo3"/>
        <w:numPr>
          <w:ilvl w:val="3"/>
          <w:numId w:val="18"/>
        </w:numPr>
      </w:pPr>
      <w:bookmarkStart w:id="16" w:name="_Toc493868906"/>
      <w:r>
        <w:t>Hipótesis derivadas.</w:t>
      </w:r>
      <w:bookmarkEnd w:id="16"/>
    </w:p>
    <w:p w:rsidR="000E265D" w:rsidRDefault="000E265D" w:rsidP="000E265D">
      <w:r>
        <w:t>La acción penal en el caso de estudio sustenta algunas de sus pruebas en las mismas pruebas que se sustentan la acción fiscal, lo que manifiesta un mismo fin en ambas.</w:t>
      </w:r>
    </w:p>
    <w:p w:rsidR="000E265D" w:rsidRDefault="000E265D" w:rsidP="000E265D">
      <w:r>
        <w:t>La acción fiscal en el caso de estudio es ejercida por la Contraloría General de la República, entidad que pasa a ser víctima en el proceso penal contra Andrés Felipe Arias Leiva, lo que las relaciona indefectiblemente.</w:t>
      </w:r>
    </w:p>
    <w:p w:rsidR="000E265D" w:rsidRDefault="000E265D" w:rsidP="000E265D">
      <w:r>
        <w:t>El principio de lesividad se ignora al establecer toda la fuerza potestativa del estado colombiano sobre un asociado sin dar la oportunidad de resarcir el daño con el propio pecunio y determinar así la extinción de la conducta punible.</w:t>
      </w:r>
    </w:p>
    <w:p w:rsidR="008D17A6" w:rsidRDefault="008D17A6" w:rsidP="002355F8">
      <w:pPr>
        <w:pStyle w:val="Ttulo2"/>
        <w:numPr>
          <w:ilvl w:val="2"/>
          <w:numId w:val="18"/>
        </w:numPr>
      </w:pPr>
      <w:bookmarkStart w:id="17" w:name="_Toc493868907"/>
      <w:r>
        <w:lastRenderedPageBreak/>
        <w:t>Objetivo general.</w:t>
      </w:r>
      <w:bookmarkEnd w:id="17"/>
    </w:p>
    <w:p w:rsidR="008D17A6" w:rsidRDefault="004B7882" w:rsidP="008D17A6">
      <w:r>
        <w:t>Comparar</w:t>
      </w:r>
      <w:r w:rsidR="008D17A6">
        <w:t xml:space="preserve"> los dos procesos contra Andrés Felipe Arias Leiva a partir de la Sentencia de la Sala de Casación Penal 3225-2014 de la Corte Suprema de Justicia y el Auto 042-2014 de la Contraloría General de la República.      </w:t>
      </w:r>
    </w:p>
    <w:p w:rsidR="008D17A6" w:rsidRDefault="008D17A6" w:rsidP="002355F8">
      <w:pPr>
        <w:pStyle w:val="Ttulo3"/>
        <w:numPr>
          <w:ilvl w:val="3"/>
          <w:numId w:val="18"/>
        </w:numPr>
      </w:pPr>
      <w:bookmarkStart w:id="18" w:name="_Toc493868908"/>
      <w:r>
        <w:t>Objetivos específicos.</w:t>
      </w:r>
      <w:bookmarkEnd w:id="18"/>
    </w:p>
    <w:p w:rsidR="008D17A6" w:rsidRDefault="008D17A6" w:rsidP="008D17A6">
      <w:r>
        <w:t>Analizar la casuística de la sentencia penal, cuyas pruebas sustentan fallo condenatorio.</w:t>
      </w:r>
    </w:p>
    <w:p w:rsidR="008D17A6" w:rsidRDefault="008D17A6" w:rsidP="008D17A6">
      <w:r>
        <w:t>Analizar la casuística del auto fiscal, de cuyo procedimiento resulta fallo con responsabilidad.</w:t>
      </w:r>
    </w:p>
    <w:p w:rsidR="008D17A6" w:rsidRDefault="008D17A6" w:rsidP="008D17A6">
      <w:r>
        <w:t>Comparar los elementos estructurales de los procesos estudiados en el caso particular</w:t>
      </w:r>
      <w:r w:rsidR="004B7882">
        <w:t>.</w:t>
      </w:r>
    </w:p>
    <w:p w:rsidR="008D17A6" w:rsidRDefault="008D17A6" w:rsidP="002355F8">
      <w:pPr>
        <w:pStyle w:val="Ttulo2"/>
        <w:numPr>
          <w:ilvl w:val="2"/>
          <w:numId w:val="18"/>
        </w:numPr>
      </w:pPr>
      <w:bookmarkStart w:id="19" w:name="_Toc493868909"/>
      <w:r>
        <w:t>Metodología</w:t>
      </w:r>
      <w:bookmarkEnd w:id="19"/>
    </w:p>
    <w:p w:rsidR="008D17A6" w:rsidRDefault="008D17A6" w:rsidP="008D17A6">
      <w:r>
        <w:t>El presente proyecto de investigación será más próximo al método cualitativo el cual es más afín con la investigación de la realidad social y porque el hecho social es el objeto de la ciencia del derecho, de tal suerte que la recolección y el análisis de datos a partir del caso de estudio arrojará puntos de similitud entre los dos procesos desarrollando preguntas e hipótesis antes, durante y después del análisis de los mismos, por lo que será un método flexible y dinámico entre la investigación de los hechos y su interpretación, por lo que se evidenciará un proceso circular en fases en lugar de secuencial por pasos.</w:t>
      </w:r>
    </w:p>
    <w:p w:rsidR="008D17A6" w:rsidRDefault="008D17A6" w:rsidP="008D17A6">
      <w:r>
        <w:t>Así mismo esas fases que se evidenciaran conforme al método cualitativo serán:</w:t>
      </w:r>
    </w:p>
    <w:p w:rsidR="008D17A6" w:rsidRDefault="008D17A6" w:rsidP="008D17A6">
      <w:r>
        <w:t>A partir de la idea de estudio del caso se planteara un problema.</w:t>
      </w:r>
    </w:p>
    <w:p w:rsidR="008D17A6" w:rsidRDefault="008D17A6" w:rsidP="008D17A6">
      <w:r>
        <w:t>Para pasar a una Introspección al hecho social de la corrupción y su concepción histórica en el país.</w:t>
      </w:r>
    </w:p>
    <w:p w:rsidR="008D17A6" w:rsidRDefault="008D17A6" w:rsidP="008D17A6">
      <w:r>
        <w:t>Establecida la necesidad de abordar el problema en un caso en particular, se define estudiar el caso que causa de reproche contra Andrés Felipe Arias Leiva.</w:t>
      </w:r>
    </w:p>
    <w:p w:rsidR="008D17A6" w:rsidRDefault="008D17A6" w:rsidP="008D17A6">
      <w:r>
        <w:lastRenderedPageBreak/>
        <w:t>Una vez definido el caso se solicitaran los actos administrativos y los fallos que sancionan a Andrés Felipe Arias.</w:t>
      </w:r>
    </w:p>
    <w:p w:rsidR="008D17A6" w:rsidRDefault="008D17A6" w:rsidP="008D17A6">
      <w:r>
        <w:t>De la lectura del material recaudado se analizarán los datos en el marco de las hipótesis derivadas y los problemas auxiliares planteados.</w:t>
      </w:r>
    </w:p>
    <w:p w:rsidR="008D17A6" w:rsidRDefault="008D17A6" w:rsidP="008D17A6">
      <w:r>
        <w:t>Finalización de la investigación, resultado esperado: determinar concluyentemente si los dos procesos el penal y el fiscal persiguen el mismo fin, y por ende se constituyen en una carga desproporcionada para el particular que se ve inmerso en ambos procesos por la conducta de la malversación de bienes del estado.</w:t>
      </w:r>
    </w:p>
    <w:p w:rsidR="00586E1F" w:rsidRDefault="00586E1F" w:rsidP="002355F8">
      <w:pPr>
        <w:pStyle w:val="Ttulo2"/>
        <w:numPr>
          <w:ilvl w:val="2"/>
          <w:numId w:val="18"/>
        </w:numPr>
      </w:pPr>
      <w:bookmarkStart w:id="20" w:name="_Toc493868910"/>
      <w:r>
        <w:t>Justificación</w:t>
      </w:r>
      <w:bookmarkEnd w:id="20"/>
    </w:p>
    <w:p w:rsidR="002C4895" w:rsidRDefault="002C4895" w:rsidP="002C4895">
      <w:r>
        <w:t xml:space="preserve">En primer lugar el estudio de los delitos contra la administración pública, despierta todo el interés </w:t>
      </w:r>
      <w:r w:rsidR="00263493">
        <w:t xml:space="preserve">a la comunidad que se pregunta por qué la consume la corrupción, y por otro lado la pregunta </w:t>
      </w:r>
      <w:r>
        <w:t>que como Estudiante de Posgrado en Derecho Penal y Criminología</w:t>
      </w:r>
      <w:r w:rsidR="00263493">
        <w:t xml:space="preserve"> me genera la enseñanza de todos mis docentes sobre que el Derecho Penal es de </w:t>
      </w:r>
      <w:r w:rsidR="00263493">
        <w:rPr>
          <w:i/>
        </w:rPr>
        <w:t>ultima ratio</w:t>
      </w:r>
      <w:r w:rsidR="00263493">
        <w:t xml:space="preserve"> y la Sala Penal de Corte Suprema de Justicia ratifique en sus sentencias que Colombia se cobija bajo la política criminal del Derecho Penal Mínimo, mientras que observo que a todos los personajes envestidos de poder en mi país se les configura por regla general el peculado como resultado seguro al final de su administración, y con ello la destrucción de una carrera política y administrativa, además de un sinfín de perjuicios, como el desprestigio, la ruina económica, y la tácita pena del exilio, que aunque no sea pena tipificada, se convierte en la opción que adoptan los procesados, aforados políticos que son tratados bajo un procedimiento permitido por la Ley. </w:t>
      </w:r>
    </w:p>
    <w:p w:rsidR="00263493" w:rsidRPr="00263493" w:rsidRDefault="00263493" w:rsidP="002C4895">
      <w:r>
        <w:t xml:space="preserve">Si todo ciudadano tiene derecho a aspirar a estos cargos de poder político, es necesario analizar porqué en lugar de ser honorifico el accenso resulta en realidad un craso error que puede </w:t>
      </w:r>
      <w:r>
        <w:lastRenderedPageBreak/>
        <w:t>dañar su felicidad, fin único del ordenamiento jurídico</w:t>
      </w:r>
      <w:r w:rsidR="00DB67D6">
        <w:t xml:space="preserve"> desde la perspectiva de la Filosofía del Derecho.</w:t>
      </w:r>
    </w:p>
    <w:p w:rsidR="00586E1F" w:rsidRDefault="002C4895" w:rsidP="002C4895">
      <w:r>
        <w:t xml:space="preserve">La </w:t>
      </w:r>
      <w:r w:rsidR="00586E1F">
        <w:t>importancia de abordar un tema</w:t>
      </w:r>
      <w:r>
        <w:t xml:space="preserve"> como el delito de Peculado,</w:t>
      </w:r>
      <w:r w:rsidR="00586E1F">
        <w:t xml:space="preserve"> que al menos en la Universidad La Gran Colombia no ha sido muy recurrente en tesis desde el año 2000 en adelante.</w:t>
      </w:r>
      <w:r>
        <w:t xml:space="preserve">, </w:t>
      </w:r>
      <w:r w:rsidR="00DB67D6">
        <w:t xml:space="preserve">está en que </w:t>
      </w:r>
      <w:r w:rsidR="00586E1F">
        <w:t>ya se hace necesario dar una línea de conti</w:t>
      </w:r>
      <w:r>
        <w:t>nuidad al tema con lo que a 2017</w:t>
      </w:r>
      <w:r w:rsidR="00586E1F">
        <w:t xml:space="preserve"> ha ocurrido en Colombia, que no ha sido poco, pues los c</w:t>
      </w:r>
      <w:r>
        <w:t>asos pululan en la prensa,</w:t>
      </w:r>
      <w:r w:rsidR="00DB67D6">
        <w:t xml:space="preserve"> como </w:t>
      </w:r>
      <w:r w:rsidR="00DB67D6" w:rsidRPr="00DB67D6">
        <w:t>la constructora brasilera</w:t>
      </w:r>
      <w:r w:rsidR="00DB67D6">
        <w:t xml:space="preserve"> </w:t>
      </w:r>
      <w:r w:rsidR="00836B28" w:rsidRPr="00836B28">
        <w:t>Odebrecht</w:t>
      </w:r>
      <w:r w:rsidR="00836B28">
        <w:t xml:space="preserve"> y sus sobornos a funcionarios públicos, superando</w:t>
      </w:r>
      <w:r w:rsidR="00DB67D6" w:rsidRPr="00DB67D6">
        <w:t xml:space="preserve"> </w:t>
      </w:r>
      <w:r w:rsidR="00836B28">
        <w:t xml:space="preserve">incluso </w:t>
      </w:r>
      <w:r w:rsidR="00DB67D6">
        <w:t>la</w:t>
      </w:r>
      <w:r w:rsidR="00586E1F">
        <w:t xml:space="preserve"> contratación con los primos Nule, por otro lado el caso de In</w:t>
      </w:r>
      <w:r>
        <w:t>terbolsa y su afectación en vari</w:t>
      </w:r>
      <w:r w:rsidR="00586E1F">
        <w:t>as</w:t>
      </w:r>
      <w:r>
        <w:t xml:space="preserve"> </w:t>
      </w:r>
      <w:r w:rsidR="00586E1F">
        <w:t xml:space="preserve">empresas de naturaleza mixta en las que el Estado tiene parte, así como su incidencia directa en la evasión de impuestos que generó una investigación profunda de los órganos de control y vigilancia fiscal </w:t>
      </w:r>
      <w:r w:rsidR="00836B28">
        <w:t>al sector financiero;</w:t>
      </w:r>
      <w:r w:rsidR="00DB67D6">
        <w:t xml:space="preserve"> </w:t>
      </w:r>
      <w:r w:rsidR="00836B28">
        <w:t xml:space="preserve">también </w:t>
      </w:r>
      <w:r w:rsidR="00DB67D6">
        <w:t>la contratación de las Losas de Transmilenio</w:t>
      </w:r>
      <w:r w:rsidR="00836B28">
        <w:t xml:space="preserve"> por la Avenida Caracas en Bogotá,</w:t>
      </w:r>
      <w:r w:rsidR="00DB67D6">
        <w:t xml:space="preserve"> </w:t>
      </w:r>
      <w:r w:rsidR="00836B28">
        <w:t>por la q</w:t>
      </w:r>
      <w:r w:rsidR="00DB67D6">
        <w:t>ue un funcionario impecable</w:t>
      </w:r>
      <w:r w:rsidR="00836B28">
        <w:t>, en el sentido que la prensa y el caso jurídico no probaron nada frente a su idoneidad y su ética, o profesionalismo en el ejercicio de la función</w:t>
      </w:r>
      <w:r w:rsidR="00DB67D6">
        <w:t xml:space="preserve">, </w:t>
      </w:r>
      <w:r w:rsidR="00836B28">
        <w:t>d</w:t>
      </w:r>
      <w:r w:rsidR="00DB67D6">
        <w:t>el Ex Director del IDU, Andrés Camargo</w:t>
      </w:r>
      <w:r w:rsidR="00836B28">
        <w:t>, quien</w:t>
      </w:r>
      <w:r w:rsidR="00DB67D6">
        <w:t xml:space="preserve"> </w:t>
      </w:r>
      <w:r w:rsidR="00836B28">
        <w:t xml:space="preserve">llega </w:t>
      </w:r>
      <w:r w:rsidR="00DB67D6">
        <w:t>a prisión</w:t>
      </w:r>
      <w:r w:rsidR="00586E1F">
        <w:t xml:space="preserve"> </w:t>
      </w:r>
      <w:r w:rsidR="00DB67D6">
        <w:t xml:space="preserve">“por su responsabilidad en el descuido en la verificación del uso de los materiales utilizados diferentes de los contratados” </w:t>
      </w:r>
      <w:r w:rsidR="00586E1F">
        <w:t>o el programa de gobierno Agro Ingreso Seguro, son apenas unos pocos pero muy conocidos casos que no pueden pasar desapercibidos para un</w:t>
      </w:r>
      <w:r>
        <w:t>a</w:t>
      </w:r>
      <w:r w:rsidR="00586E1F">
        <w:t xml:space="preserve"> estudiante que quiere hacer ese ejercicio académico y exponerlo a la comunidad universitaria.</w:t>
      </w:r>
    </w:p>
    <w:p w:rsidR="00586E1F" w:rsidRPr="00586E1F" w:rsidRDefault="00586E1F" w:rsidP="00586E1F">
      <w:r>
        <w:t xml:space="preserve">Finalmente a la sociedad colombiana le son necesarios estos acápites para que los creadores de política criminal tengan referentes actuales y una herramienta para construir nuevas políticas de alguna forma más oportunas y eficientes en la resguarda </w:t>
      </w:r>
      <w:r w:rsidR="002C4895">
        <w:t xml:space="preserve">primero de las garantías procesales en la persona procesada y colateralmente en el resguardo </w:t>
      </w:r>
      <w:r>
        <w:t>del erario.</w:t>
      </w:r>
    </w:p>
    <w:p w:rsidR="004B7882" w:rsidRPr="004B7882" w:rsidRDefault="004B7882" w:rsidP="004B7882">
      <w:pPr>
        <w:pStyle w:val="Ttulo2"/>
        <w:jc w:val="center"/>
      </w:pPr>
      <w:bookmarkStart w:id="21" w:name="_Toc493868911"/>
      <w:r>
        <w:lastRenderedPageBreak/>
        <w:t>CAPÍTULO 2</w:t>
      </w:r>
      <w:bookmarkEnd w:id="21"/>
    </w:p>
    <w:p w:rsidR="002C5CA5" w:rsidRDefault="002C5CA5" w:rsidP="006F69F8">
      <w:pPr>
        <w:pStyle w:val="Ttulo2"/>
        <w:numPr>
          <w:ilvl w:val="1"/>
          <w:numId w:val="18"/>
        </w:numPr>
        <w:jc w:val="center"/>
      </w:pPr>
      <w:bookmarkStart w:id="22" w:name="_Toc493868912"/>
      <w:r w:rsidRPr="00AC5BB0">
        <w:t>Marco histórico</w:t>
      </w:r>
      <w:bookmarkEnd w:id="22"/>
    </w:p>
    <w:p w:rsidR="000B78BF" w:rsidRPr="00AC5BB0" w:rsidRDefault="000B78BF" w:rsidP="006F69F8">
      <w:pPr>
        <w:pStyle w:val="Ttulo2"/>
        <w:numPr>
          <w:ilvl w:val="2"/>
          <w:numId w:val="18"/>
        </w:numPr>
      </w:pPr>
      <w:bookmarkStart w:id="23" w:name="_Toc493868913"/>
      <w:r>
        <w:t xml:space="preserve">Origen del </w:t>
      </w:r>
      <w:r w:rsidRPr="004079AF">
        <w:t>Peculado</w:t>
      </w:r>
      <w:r w:rsidR="004079AF">
        <w:t>.</w:t>
      </w:r>
      <w:bookmarkEnd w:id="23"/>
    </w:p>
    <w:p w:rsidR="002C5CA5" w:rsidRDefault="002C5CA5" w:rsidP="002C5CA5">
      <w:pPr>
        <w:rPr>
          <w:rFonts w:cs="Times New Roman"/>
          <w:szCs w:val="24"/>
        </w:rPr>
      </w:pPr>
      <w:r w:rsidRPr="0050426E">
        <w:rPr>
          <w:rFonts w:cs="Times New Roman"/>
          <w:szCs w:val="24"/>
        </w:rPr>
        <w:t xml:space="preserve">Desde la antigüedad, al conformarse la civilización, las primitivas sociedades acumularon su propio ganado, al pertenecer a todos, el vocablo utilizado para denominar dicha riqueza social fue </w:t>
      </w:r>
      <w:r w:rsidRPr="0050426E">
        <w:rPr>
          <w:rFonts w:cs="Times New Roman"/>
          <w:i/>
          <w:szCs w:val="24"/>
        </w:rPr>
        <w:t>pecus</w:t>
      </w:r>
      <w:r w:rsidRPr="0050426E">
        <w:rPr>
          <w:rFonts w:cs="Times New Roman"/>
          <w:szCs w:val="24"/>
        </w:rPr>
        <w:t xml:space="preserve">. A partir de este concepto fundamental se fue derivando la teoría de derecho romano en la que el hurto de ese ganado de dominio público se denominaría </w:t>
      </w:r>
      <w:r w:rsidRPr="0050426E">
        <w:rPr>
          <w:rFonts w:cs="Times New Roman"/>
          <w:i/>
          <w:szCs w:val="24"/>
        </w:rPr>
        <w:t>peculado</w:t>
      </w:r>
      <w:r w:rsidRPr="0050426E">
        <w:rPr>
          <w:rFonts w:cs="Times New Roman"/>
          <w:szCs w:val="24"/>
        </w:rPr>
        <w:t>.</w:t>
      </w:r>
    </w:p>
    <w:p w:rsidR="002C5CA5" w:rsidRDefault="002C5CA5" w:rsidP="002C5CA5">
      <w:pPr>
        <w:rPr>
          <w:rFonts w:cs="Times New Roman"/>
          <w:szCs w:val="24"/>
        </w:rPr>
      </w:pPr>
      <w:r w:rsidRPr="0050426E">
        <w:rPr>
          <w:rFonts w:cs="Times New Roman"/>
          <w:szCs w:val="24"/>
        </w:rPr>
        <w:t>Sin embargo la diversificación de objetos que podría pertenecer al grupo, conllevó a la natural evolución del fundamento, se presentaría el problema de diferenciar aquello que es de todos, de lo que es de un particular, e incluso lo que a nadie pertenece, intrínsecamente se formaría el incipiente fundamento jurídico de la propiedad o dominio.</w:t>
      </w:r>
    </w:p>
    <w:p w:rsidR="002C5CA5" w:rsidRDefault="002C5CA5" w:rsidP="002C5CA5">
      <w:pPr>
        <w:rPr>
          <w:rFonts w:cs="Times New Roman"/>
          <w:szCs w:val="24"/>
        </w:rPr>
      </w:pPr>
      <w:r w:rsidRPr="0050426E">
        <w:rPr>
          <w:rFonts w:cs="Times New Roman"/>
          <w:szCs w:val="24"/>
        </w:rPr>
        <w:t xml:space="preserve">Es así como el vocablo latino rex/res, cosa, tuvo en derecho romano su significado más amplio, con éste se designaba  todo lo que pudiera ser objeto de derechos, sin embargo algunas cosas no eran objeto de derecho privado, al no poder pertenecer al patrimonio particular de los hombres. De ahí la primitiva división en las Instituciones de Justiniano entre cosas en el patrimonio y cosas fuera del patrimonio o </w:t>
      </w:r>
      <w:r w:rsidRPr="0050426E">
        <w:rPr>
          <w:rFonts w:cs="Times New Roman"/>
          <w:i/>
          <w:szCs w:val="24"/>
        </w:rPr>
        <w:t>Rex Extra Patrimonium</w:t>
      </w:r>
      <w:r w:rsidRPr="0050426E">
        <w:rPr>
          <w:rFonts w:cs="Times New Roman"/>
          <w:szCs w:val="24"/>
        </w:rPr>
        <w:t>.</w:t>
      </w:r>
    </w:p>
    <w:p w:rsidR="002C5CA5" w:rsidRDefault="002C5CA5" w:rsidP="002C5CA5">
      <w:pPr>
        <w:rPr>
          <w:rFonts w:cs="Times New Roman"/>
          <w:szCs w:val="24"/>
        </w:rPr>
      </w:pPr>
      <w:r w:rsidRPr="0050426E">
        <w:rPr>
          <w:rFonts w:cs="Times New Roman"/>
          <w:szCs w:val="24"/>
        </w:rPr>
        <w:t xml:space="preserve">Aquella división ha sido calificada de incompleta, por lo cual se ha preferido la siguiente, que resulta de los textos romanos de la época clásica, </w:t>
      </w:r>
      <w:r w:rsidRPr="0050426E">
        <w:rPr>
          <w:rFonts w:cs="Times New Roman"/>
          <w:i/>
          <w:szCs w:val="24"/>
        </w:rPr>
        <w:t>res</w:t>
      </w:r>
      <w:r w:rsidRPr="0050426E">
        <w:rPr>
          <w:rFonts w:cs="Times New Roman"/>
          <w:szCs w:val="24"/>
        </w:rPr>
        <w:t xml:space="preserve"> </w:t>
      </w:r>
      <w:r w:rsidRPr="0050426E">
        <w:rPr>
          <w:rFonts w:cs="Times New Roman"/>
          <w:i/>
          <w:szCs w:val="24"/>
        </w:rPr>
        <w:t xml:space="preserve">divini iuris </w:t>
      </w:r>
      <w:r w:rsidRPr="0050426E">
        <w:rPr>
          <w:rFonts w:cs="Times New Roman"/>
          <w:szCs w:val="24"/>
        </w:rPr>
        <w:t xml:space="preserve">y la </w:t>
      </w:r>
      <w:r w:rsidRPr="0050426E">
        <w:rPr>
          <w:rFonts w:cs="Times New Roman"/>
          <w:i/>
          <w:szCs w:val="24"/>
        </w:rPr>
        <w:t>res humani iuris</w:t>
      </w:r>
      <w:r w:rsidRPr="0050426E">
        <w:rPr>
          <w:rFonts w:cs="Times New Roman"/>
          <w:szCs w:val="24"/>
        </w:rPr>
        <w:t>. Las primeras se regían por el derecho divino y las segundas por el derecho humano.</w:t>
      </w:r>
    </w:p>
    <w:p w:rsidR="002C5CA5" w:rsidRDefault="002C5CA5" w:rsidP="002C5CA5">
      <w:pPr>
        <w:rPr>
          <w:rFonts w:cs="Times New Roman"/>
          <w:szCs w:val="24"/>
        </w:rPr>
      </w:pPr>
      <w:r w:rsidRPr="0050426E">
        <w:rPr>
          <w:rFonts w:cs="Times New Roman"/>
          <w:szCs w:val="24"/>
        </w:rPr>
        <w:t xml:space="preserve">Colateralmente se creará el </w:t>
      </w:r>
      <w:r w:rsidRPr="006A3C5F">
        <w:rPr>
          <w:rFonts w:cs="Times New Roman"/>
          <w:i/>
          <w:szCs w:val="24"/>
        </w:rPr>
        <w:t>Rex</w:t>
      </w:r>
      <w:r w:rsidRPr="0050426E">
        <w:rPr>
          <w:rFonts w:cs="Times New Roman"/>
          <w:szCs w:val="24"/>
        </w:rPr>
        <w:t xml:space="preserve"> </w:t>
      </w:r>
      <w:r w:rsidRPr="0050426E">
        <w:rPr>
          <w:rFonts w:cs="Times New Roman"/>
          <w:i/>
          <w:szCs w:val="24"/>
        </w:rPr>
        <w:t>Nullius</w:t>
      </w:r>
      <w:r w:rsidRPr="0050426E">
        <w:rPr>
          <w:rFonts w:cs="Times New Roman"/>
          <w:szCs w:val="24"/>
        </w:rPr>
        <w:t xml:space="preserve"> para referirse a las cosas que no tienen propietario por tanto al poder ser objeto de apropiación, fundamentalment</w:t>
      </w:r>
      <w:r>
        <w:rPr>
          <w:rFonts w:cs="Times New Roman"/>
          <w:szCs w:val="24"/>
        </w:rPr>
        <w:t xml:space="preserve">e a través de la ocupación, sin </w:t>
      </w:r>
      <w:r w:rsidRPr="0050426E">
        <w:rPr>
          <w:rFonts w:cs="Times New Roman"/>
          <w:szCs w:val="24"/>
        </w:rPr>
        <w:t xml:space="preserve">embargo es válido aclarar que normalmente se refiere a bienes muebles, ya que los bienes </w:t>
      </w:r>
      <w:r w:rsidRPr="0050426E">
        <w:rPr>
          <w:rFonts w:cs="Times New Roman"/>
          <w:szCs w:val="24"/>
        </w:rPr>
        <w:lastRenderedPageBreak/>
        <w:t>inmuebles sin propietario se entiende que pertenecieron al estado. Un rex nullius nunca ha tenido dueño.</w:t>
      </w:r>
    </w:p>
    <w:p w:rsidR="000B78BF" w:rsidRPr="00AC5BB0" w:rsidRDefault="000B78BF" w:rsidP="006F69F8">
      <w:pPr>
        <w:pStyle w:val="Ttulo2"/>
        <w:numPr>
          <w:ilvl w:val="2"/>
          <w:numId w:val="18"/>
        </w:numPr>
      </w:pPr>
      <w:bookmarkStart w:id="24" w:name="_Toc493868914"/>
      <w:r>
        <w:t>Origen de la República</w:t>
      </w:r>
      <w:r w:rsidR="00366336">
        <w:t>.</w:t>
      </w:r>
      <w:bookmarkEnd w:id="24"/>
    </w:p>
    <w:p w:rsidR="002C5CA5" w:rsidRDefault="002C5CA5" w:rsidP="002C5CA5">
      <w:pPr>
        <w:rPr>
          <w:rFonts w:cs="Times New Roman"/>
          <w:szCs w:val="24"/>
        </w:rPr>
      </w:pPr>
      <w:r w:rsidRPr="0050426E">
        <w:rPr>
          <w:rFonts w:cs="Times New Roman"/>
          <w:szCs w:val="24"/>
        </w:rPr>
        <w:t>La claridad antigua en el sentido de propiedad de la cosa, daría origen a la res publica, o lo que hoy tan comúnmente se denomina República, para definir la cosa pública como clásico concepto de riqueza grupal, con su continuo perfeccionamiento en la línea del tiempo se la ha conceptuado como Tesoro Público, Erario o si se quiere incluso La Hacienda Pública, que por supuesto ha evolucionado a un concepto más amplio y político de Administración Pública.</w:t>
      </w:r>
    </w:p>
    <w:p w:rsidR="002C5CA5" w:rsidRDefault="002C5CA5" w:rsidP="002C5CA5">
      <w:pPr>
        <w:rPr>
          <w:rFonts w:cs="Times New Roman"/>
          <w:szCs w:val="24"/>
        </w:rPr>
      </w:pPr>
      <w:r w:rsidRPr="0050426E">
        <w:rPr>
          <w:rFonts w:cs="Times New Roman"/>
          <w:szCs w:val="24"/>
        </w:rPr>
        <w:t xml:space="preserve">Luego si la pena para la conducta de hurto, ha tenido su desarrollo desde lo primitivo a lo contemporáneo es viable conjeturar que el hurto de lo público, es decir el peculado igualmente ha ido de la mano en ese desarrollo histórico. </w:t>
      </w:r>
    </w:p>
    <w:p w:rsidR="002C5CA5" w:rsidRDefault="002C5CA5" w:rsidP="002C5CA5">
      <w:pPr>
        <w:rPr>
          <w:rFonts w:cs="Times New Roman"/>
          <w:szCs w:val="24"/>
        </w:rPr>
      </w:pPr>
      <w:r w:rsidRPr="0050426E">
        <w:rPr>
          <w:rFonts w:cs="Times New Roman"/>
          <w:szCs w:val="24"/>
        </w:rPr>
        <w:t xml:space="preserve">Sin profundizar en esas elucubres, vale la pena aterrizar en el siglo XIX, con la conformación de la República de Colombia del Libertador Simón Bolívar, quien al conformar su visión de nación libre de la opresión del Monarca español, adopta la organización política de la República Francesa, con su correspondiente cuota de sociología y derecho francés, sin embargo la muerte le vedará de su visión de República Unitaria y el destino delegará entonces en el General Francisco de Paula Santander, </w:t>
      </w:r>
      <w:r w:rsidRPr="0050426E">
        <w:rPr>
          <w:rFonts w:cs="Times New Roman"/>
          <w:i/>
          <w:szCs w:val="24"/>
        </w:rPr>
        <w:t>el hombre de las leyes</w:t>
      </w:r>
      <w:r w:rsidRPr="0050426E">
        <w:rPr>
          <w:rFonts w:cs="Times New Roman"/>
          <w:szCs w:val="24"/>
        </w:rPr>
        <w:t xml:space="preserve">, la función de legislar para la naciente República de la Nueva Granada, en coautoría con el Presidente José Ignacio de Márquez, quien sancionará el  primer código penal de Colombia en 1837 </w:t>
      </w:r>
      <w:sdt>
        <w:sdtPr>
          <w:id w:val="1455297921"/>
          <w:citation/>
        </w:sdtPr>
        <w:sdtContent>
          <w:r w:rsidRPr="0050426E">
            <w:rPr>
              <w:rFonts w:cs="Times New Roman"/>
              <w:szCs w:val="24"/>
            </w:rPr>
            <w:fldChar w:fldCharType="begin"/>
          </w:r>
          <w:r w:rsidR="00B12D6E">
            <w:rPr>
              <w:rFonts w:cs="Times New Roman"/>
              <w:szCs w:val="24"/>
              <w:lang w:val="es-ES"/>
            </w:rPr>
            <w:instrText xml:space="preserve">CITATION MarcadorDePosición1 \p 14 \l 3082 </w:instrText>
          </w:r>
          <w:r w:rsidRPr="0050426E">
            <w:rPr>
              <w:rFonts w:cs="Times New Roman"/>
              <w:szCs w:val="24"/>
            </w:rPr>
            <w:fldChar w:fldCharType="separate"/>
          </w:r>
          <w:r w:rsidR="00B12D6E" w:rsidRPr="00B12D6E">
            <w:rPr>
              <w:rFonts w:cs="Times New Roman"/>
              <w:noProof/>
              <w:szCs w:val="24"/>
              <w:lang w:val="es-ES"/>
            </w:rPr>
            <w:t>(PEÑAS FELIZZOLA, UTILITARISMO Y TRADICIONALISMO EN LA LEGISLACIÓN PENAL, 2006, pág. 14)</w:t>
          </w:r>
          <w:r w:rsidRPr="0050426E">
            <w:rPr>
              <w:rFonts w:cs="Times New Roman"/>
              <w:szCs w:val="24"/>
            </w:rPr>
            <w:fldChar w:fldCharType="end"/>
          </w:r>
        </w:sdtContent>
      </w:sdt>
      <w:r w:rsidRPr="0050426E">
        <w:rPr>
          <w:rFonts w:cs="Times New Roman"/>
          <w:szCs w:val="24"/>
        </w:rPr>
        <w:t xml:space="preserve">, haciendo referencia en el capítulo noveno dedicado a los delitos contra la Administración Pública en la que en general se penaliza la conducta de malversación  y mala administración de fondos de la hacienda del Estado, en sendos artículos que se extendían al identificar cada función pública,  e imponían en </w:t>
      </w:r>
      <w:r w:rsidRPr="0050426E">
        <w:rPr>
          <w:rFonts w:cs="Times New Roman"/>
          <w:szCs w:val="24"/>
        </w:rPr>
        <w:lastRenderedPageBreak/>
        <w:t xml:space="preserve">primer lugar la inhabilitación para volver a ser contratados, asalariados o empleados por el estado, así como la pena de prisión una multa y la obligación de responder  por los perjuicios causados a particulares y al estado </w:t>
      </w:r>
      <w:sdt>
        <w:sdtPr>
          <w:id w:val="123899211"/>
          <w:citation/>
        </w:sdtPr>
        <w:sdtContent>
          <w:r w:rsidRPr="0050426E">
            <w:rPr>
              <w:rFonts w:cs="Times New Roman"/>
              <w:szCs w:val="24"/>
            </w:rPr>
            <w:fldChar w:fldCharType="begin"/>
          </w:r>
          <w:r w:rsidR="009374DA">
            <w:rPr>
              <w:rFonts w:cs="Times New Roman"/>
              <w:szCs w:val="24"/>
            </w:rPr>
            <w:instrText xml:space="preserve">CITATION Cancino \p 20-30 \l 9226 </w:instrText>
          </w:r>
          <w:r w:rsidRPr="0050426E">
            <w:rPr>
              <w:rFonts w:cs="Times New Roman"/>
              <w:szCs w:val="24"/>
            </w:rPr>
            <w:fldChar w:fldCharType="separate"/>
          </w:r>
          <w:r w:rsidR="00FC52E3" w:rsidRPr="00FC52E3">
            <w:rPr>
              <w:rFonts w:cs="Times New Roman"/>
              <w:noProof/>
              <w:szCs w:val="24"/>
            </w:rPr>
            <w:t>(CANCINO MORENO, 1973, págs. 20-30)</w:t>
          </w:r>
          <w:r w:rsidRPr="0050426E">
            <w:rPr>
              <w:rFonts w:cs="Times New Roman"/>
              <w:szCs w:val="24"/>
            </w:rPr>
            <w:fldChar w:fldCharType="end"/>
          </w:r>
        </w:sdtContent>
      </w:sdt>
      <w:r w:rsidRPr="0050426E">
        <w:rPr>
          <w:rFonts w:cs="Times New Roman"/>
          <w:szCs w:val="24"/>
        </w:rPr>
        <w:t>.</w:t>
      </w:r>
    </w:p>
    <w:p w:rsidR="002C5CA5" w:rsidRPr="0050426E" w:rsidRDefault="002C5CA5" w:rsidP="002C5CA5">
      <w:pPr>
        <w:rPr>
          <w:rFonts w:cs="Times New Roman"/>
          <w:szCs w:val="24"/>
        </w:rPr>
      </w:pPr>
      <w:r w:rsidRPr="0050426E">
        <w:rPr>
          <w:rFonts w:cs="Times New Roman"/>
          <w:szCs w:val="24"/>
        </w:rPr>
        <w:t>Así el Código Penal no ha sido ajeno a las vicisitudes que sufre cualquier ley, pasado por varias reformas es hoy en esencia, en lo que respecta a la Tipificación de la conducta básicamente lo mismo.</w:t>
      </w:r>
    </w:p>
    <w:p w:rsidR="002C5CA5" w:rsidRPr="00AC5BB0" w:rsidRDefault="002C5CA5" w:rsidP="006F69F8">
      <w:pPr>
        <w:pStyle w:val="Ttulo2"/>
        <w:numPr>
          <w:ilvl w:val="2"/>
          <w:numId w:val="18"/>
        </w:numPr>
        <w:rPr>
          <w:rFonts w:cs="Times New Roman"/>
          <w:b w:val="0"/>
          <w:szCs w:val="24"/>
        </w:rPr>
      </w:pPr>
      <w:bookmarkStart w:id="25" w:name="_Toc493868915"/>
      <w:r>
        <w:rPr>
          <w:rFonts w:cs="Times New Roman"/>
          <w:szCs w:val="24"/>
        </w:rPr>
        <w:t>Antecedentes normativos</w:t>
      </w:r>
      <w:r w:rsidR="006225FB">
        <w:rPr>
          <w:rFonts w:cs="Times New Roman"/>
          <w:szCs w:val="24"/>
        </w:rPr>
        <w:t xml:space="preserve"> del </w:t>
      </w:r>
      <w:r w:rsidR="006225FB" w:rsidRPr="00366336">
        <w:rPr>
          <w:rFonts w:cs="Times New Roman"/>
          <w:szCs w:val="24"/>
        </w:rPr>
        <w:t>Peculado</w:t>
      </w:r>
      <w:r w:rsidR="00425D9F" w:rsidRPr="00366336">
        <w:rPr>
          <w:rFonts w:cs="Times New Roman"/>
          <w:szCs w:val="24"/>
        </w:rPr>
        <w:t xml:space="preserve"> en Colombia</w:t>
      </w:r>
      <w:r w:rsidR="00366336">
        <w:rPr>
          <w:rFonts w:cs="Times New Roman"/>
          <w:szCs w:val="24"/>
        </w:rPr>
        <w:t>.</w:t>
      </w:r>
      <w:bookmarkEnd w:id="25"/>
    </w:p>
    <w:p w:rsidR="006055E7" w:rsidRDefault="002C5CA5" w:rsidP="002C5CA5">
      <w:pPr>
        <w:rPr>
          <w:rFonts w:cs="Times New Roman"/>
          <w:szCs w:val="24"/>
        </w:rPr>
      </w:pPr>
      <w:r>
        <w:rPr>
          <w:rFonts w:cs="Times New Roman"/>
          <w:szCs w:val="24"/>
        </w:rPr>
        <w:t>Comparando el</w:t>
      </w:r>
      <w:r w:rsidR="00522A5B">
        <w:rPr>
          <w:rFonts w:cs="Times New Roman"/>
          <w:szCs w:val="24"/>
        </w:rPr>
        <w:t xml:space="preserve"> primer</w:t>
      </w:r>
      <w:r>
        <w:rPr>
          <w:rFonts w:cs="Times New Roman"/>
          <w:szCs w:val="24"/>
        </w:rPr>
        <w:t xml:space="preserve"> código sustantivo en el que los Ilustres </w:t>
      </w:r>
      <w:r w:rsidR="006225FB">
        <w:rPr>
          <w:rFonts w:cs="Times New Roman"/>
          <w:szCs w:val="24"/>
        </w:rPr>
        <w:t>Padres de la Patria</w:t>
      </w:r>
      <w:r w:rsidR="00FC3588">
        <w:rPr>
          <w:rFonts w:cs="Times New Roman"/>
          <w:szCs w:val="24"/>
        </w:rPr>
        <w:t>, representados por Francisco de Paula Santander,</w:t>
      </w:r>
      <w:r w:rsidR="006225FB">
        <w:rPr>
          <w:rFonts w:cs="Times New Roman"/>
          <w:szCs w:val="24"/>
        </w:rPr>
        <w:t xml:space="preserve"> incluyeran</w:t>
      </w:r>
      <w:r w:rsidR="004616AB">
        <w:rPr>
          <w:rFonts w:cs="Times New Roman"/>
          <w:szCs w:val="24"/>
        </w:rPr>
        <w:t xml:space="preserve"> </w:t>
      </w:r>
      <w:r w:rsidR="00425D9F">
        <w:rPr>
          <w:rFonts w:cs="Times New Roman"/>
          <w:szCs w:val="24"/>
        </w:rPr>
        <w:t xml:space="preserve">la conducta punible de malversación </w:t>
      </w:r>
      <w:r w:rsidR="004616AB">
        <w:rPr>
          <w:rFonts w:cs="Times New Roman"/>
          <w:szCs w:val="24"/>
        </w:rPr>
        <w:t xml:space="preserve">en el </w:t>
      </w:r>
      <w:r w:rsidR="00425D9F">
        <w:rPr>
          <w:rFonts w:cs="Times New Roman"/>
          <w:szCs w:val="24"/>
        </w:rPr>
        <w:t xml:space="preserve">Capítulo </w:t>
      </w:r>
      <w:r w:rsidR="004616AB">
        <w:rPr>
          <w:rFonts w:cs="Times New Roman"/>
          <w:szCs w:val="24"/>
        </w:rPr>
        <w:t xml:space="preserve">1 </w:t>
      </w:r>
      <w:r w:rsidR="00425D9F">
        <w:rPr>
          <w:rFonts w:cs="Times New Roman"/>
          <w:szCs w:val="24"/>
        </w:rPr>
        <w:t>“</w:t>
      </w:r>
      <w:r w:rsidR="00A500F1">
        <w:rPr>
          <w:rFonts w:cs="Times New Roman"/>
          <w:szCs w:val="24"/>
        </w:rPr>
        <w:t>Del extravío, mala versación y mala administración de los caudales y efectos de la hacienda nacional</w:t>
      </w:r>
      <w:r w:rsidR="00425D9F">
        <w:rPr>
          <w:rFonts w:cs="Times New Roman"/>
          <w:szCs w:val="24"/>
        </w:rPr>
        <w:t>”</w:t>
      </w:r>
      <w:r w:rsidR="00A500F1">
        <w:rPr>
          <w:rFonts w:cs="Times New Roman"/>
          <w:szCs w:val="24"/>
        </w:rPr>
        <w:t xml:space="preserve">, </w:t>
      </w:r>
      <w:r w:rsidR="004616AB">
        <w:rPr>
          <w:rFonts w:cs="Times New Roman"/>
          <w:szCs w:val="24"/>
        </w:rPr>
        <w:t>dentro de</w:t>
      </w:r>
      <w:r w:rsidR="00A500F1">
        <w:rPr>
          <w:rFonts w:cs="Times New Roman"/>
          <w:szCs w:val="24"/>
        </w:rPr>
        <w:t>l</w:t>
      </w:r>
      <w:r w:rsidR="004616AB">
        <w:rPr>
          <w:rFonts w:cs="Times New Roman"/>
          <w:szCs w:val="24"/>
        </w:rPr>
        <w:t xml:space="preserve"> Título </w:t>
      </w:r>
      <w:r w:rsidR="00A500F1">
        <w:rPr>
          <w:rFonts w:cs="Times New Roman"/>
          <w:szCs w:val="24"/>
        </w:rPr>
        <w:t xml:space="preserve">X </w:t>
      </w:r>
      <w:r w:rsidR="004616AB">
        <w:rPr>
          <w:rFonts w:cs="Times New Roman"/>
          <w:szCs w:val="24"/>
        </w:rPr>
        <w:t>“De los delitos y culpas contra la hacienda nacional”</w:t>
      </w:r>
      <w:r w:rsidR="00C07F22">
        <w:rPr>
          <w:rFonts w:cs="Times New Roman"/>
          <w:szCs w:val="24"/>
        </w:rPr>
        <w:t xml:space="preserve"> </w:t>
      </w:r>
      <w:sdt>
        <w:sdtPr>
          <w:rPr>
            <w:rFonts w:cs="Times New Roman"/>
            <w:szCs w:val="24"/>
          </w:rPr>
          <w:id w:val="1492439960"/>
          <w:citation/>
        </w:sdtPr>
        <w:sdtContent>
          <w:r w:rsidR="00CC09D4">
            <w:rPr>
              <w:rFonts w:cs="Times New Roman"/>
              <w:szCs w:val="24"/>
            </w:rPr>
            <w:fldChar w:fldCharType="begin"/>
          </w:r>
          <w:r w:rsidR="00612679">
            <w:rPr>
              <w:rFonts w:cs="Times New Roman"/>
              <w:szCs w:val="24"/>
              <w:lang w:val="es-ES"/>
            </w:rPr>
            <w:instrText xml:space="preserve">CITATION GAJE \l 3082 </w:instrText>
          </w:r>
          <w:r w:rsidR="00CC09D4">
            <w:rPr>
              <w:rFonts w:cs="Times New Roman"/>
              <w:szCs w:val="24"/>
            </w:rPr>
            <w:fldChar w:fldCharType="separate"/>
          </w:r>
          <w:r w:rsidR="00612679" w:rsidRPr="00612679">
            <w:rPr>
              <w:rFonts w:cs="Times New Roman"/>
              <w:noProof/>
              <w:szCs w:val="24"/>
              <w:lang w:val="es-ES"/>
            </w:rPr>
            <w:t>(GUTIÉRREZ ANZOLA, 1971)</w:t>
          </w:r>
          <w:r w:rsidR="00CC09D4">
            <w:rPr>
              <w:rFonts w:cs="Times New Roman"/>
              <w:szCs w:val="24"/>
            </w:rPr>
            <w:fldChar w:fldCharType="end"/>
          </w:r>
        </w:sdtContent>
      </w:sdt>
      <w:r w:rsidR="00425D9F">
        <w:rPr>
          <w:rFonts w:cs="Times New Roman"/>
          <w:szCs w:val="24"/>
        </w:rPr>
        <w:t>, el cual se recopila:</w:t>
      </w:r>
      <w:r w:rsidR="00C07F22">
        <w:rPr>
          <w:rFonts w:cs="Times New Roman"/>
          <w:szCs w:val="24"/>
        </w:rPr>
        <w:t xml:space="preserve"> </w:t>
      </w:r>
    </w:p>
    <w:p w:rsidR="006055E7" w:rsidRDefault="00A500F1" w:rsidP="004B5F59">
      <w:pPr>
        <w:pStyle w:val="Sinespaciado"/>
      </w:pPr>
      <w:r>
        <w:t>“</w:t>
      </w:r>
      <w:r w:rsidR="004616AB">
        <w:t>Artículo 478</w:t>
      </w:r>
      <w:r>
        <w:t xml:space="preserve">. Los tesoreros, administradores i contadores, i cualesquiera otros funcionarios ó empleados </w:t>
      </w:r>
      <w:r w:rsidRPr="004B5F59">
        <w:t>públicos</w:t>
      </w:r>
      <w:r>
        <w:t xml:space="preserve"> ó comisionados que administren, recauden ó de cualquiera modo manejen ó tengan en depósito caudales ó efectos de la hacienda nacional, si hicieren uso de los caudales ó efectos para objetos privados, aunque no hagan falta para las atenciones de la hacienda, i aunque se reemplacen ó repongan luego que sean necesarios, serán privados de sus empleos con inhabilitación desde uno hasta cuatro años para obtener los mismos ú otros empleos, i pagarán una multa igual á la octava parte del valor de los efectos ó caudales que se hubieren hecho uso.”</w:t>
      </w:r>
    </w:p>
    <w:p w:rsidR="006D373F" w:rsidRDefault="00991D47" w:rsidP="006F69F8">
      <w:pPr>
        <w:pStyle w:val="Ttulo2"/>
        <w:numPr>
          <w:ilvl w:val="2"/>
          <w:numId w:val="18"/>
        </w:numPr>
      </w:pPr>
      <w:bookmarkStart w:id="26" w:name="_Toc493868916"/>
      <w:r>
        <w:lastRenderedPageBreak/>
        <w:t>Actualidad normativa</w:t>
      </w:r>
      <w:r w:rsidR="006D373F">
        <w:t xml:space="preserve"> del Peculado</w:t>
      </w:r>
      <w:r w:rsidR="00366336">
        <w:t>.</w:t>
      </w:r>
      <w:bookmarkEnd w:id="26"/>
    </w:p>
    <w:p w:rsidR="00724FC2" w:rsidRDefault="007E4EC6" w:rsidP="002C5CA5">
      <w:pPr>
        <w:rPr>
          <w:rFonts w:cs="Times New Roman"/>
          <w:szCs w:val="24"/>
        </w:rPr>
      </w:pPr>
      <w:r>
        <w:rPr>
          <w:rFonts w:cs="Times New Roman"/>
          <w:szCs w:val="24"/>
        </w:rPr>
        <w:t xml:space="preserve">La </w:t>
      </w:r>
      <w:r w:rsidR="006225FB">
        <w:rPr>
          <w:rFonts w:cs="Times New Roman"/>
          <w:szCs w:val="24"/>
        </w:rPr>
        <w:t xml:space="preserve">prescripción </w:t>
      </w:r>
      <w:r w:rsidR="002C5CA5">
        <w:rPr>
          <w:rFonts w:cs="Times New Roman"/>
          <w:szCs w:val="24"/>
        </w:rPr>
        <w:t xml:space="preserve">para el peculado por apropiación del actual código penal, Ley 599 de 2000 contemplado en </w:t>
      </w:r>
      <w:r w:rsidR="00724FC2">
        <w:rPr>
          <w:rFonts w:cs="Times New Roman"/>
          <w:szCs w:val="24"/>
        </w:rPr>
        <w:t xml:space="preserve">Título XV </w:t>
      </w:r>
      <w:r w:rsidR="006D373F">
        <w:rPr>
          <w:rFonts w:cs="Times New Roman"/>
          <w:szCs w:val="24"/>
        </w:rPr>
        <w:t>“</w:t>
      </w:r>
      <w:r w:rsidR="00724FC2">
        <w:rPr>
          <w:rFonts w:cs="Times New Roman"/>
          <w:szCs w:val="24"/>
        </w:rPr>
        <w:t>Delitos contra la Administración Pública</w:t>
      </w:r>
      <w:r w:rsidR="006D373F">
        <w:rPr>
          <w:rFonts w:cs="Times New Roman"/>
          <w:szCs w:val="24"/>
        </w:rPr>
        <w:t>”</w:t>
      </w:r>
      <w:r w:rsidR="00390D30">
        <w:rPr>
          <w:rFonts w:cs="Times New Roman"/>
          <w:szCs w:val="24"/>
        </w:rPr>
        <w:t xml:space="preserve"> y teniendo en cuenta la actual pena aumentada por la Ley 890 de 2004</w:t>
      </w:r>
      <w:r w:rsidR="002C0083">
        <w:rPr>
          <w:rFonts w:cs="Times New Roman"/>
          <w:szCs w:val="24"/>
        </w:rPr>
        <w:t>, es la siguiente</w:t>
      </w:r>
      <w:r w:rsidR="00724FC2">
        <w:rPr>
          <w:rFonts w:cs="Times New Roman"/>
          <w:szCs w:val="24"/>
        </w:rPr>
        <w:t>:</w:t>
      </w:r>
    </w:p>
    <w:p w:rsidR="00724FC2" w:rsidRDefault="00724FC2" w:rsidP="00367D6E">
      <w:pPr>
        <w:pStyle w:val="Sinespaciado"/>
      </w:pPr>
      <w:r>
        <w:t xml:space="preserve">Artículo 397. Peculado por apropiación: El servidor público que se apropie en provecho suyo o de un tercero de bienes del Estado o de empresas o instituciones en que </w:t>
      </w:r>
      <w:r w:rsidR="00074206">
        <w:t>éste tenga parte o</w:t>
      </w:r>
      <w:r>
        <w:t xml:space="preserve"> de bienes o fondos parafiscales, o de bienes de particulares cuya administración, tenencia o custodia se le haya confiado por razón o con ocasión de sus funciones, incurrirá en prisión de noventa y seis (96) meses a doscientos setenta (270) meses, multa equivalente al valor de lo apropiado sin que supere el equivalente a cincuenta mil (50.000) salarios mínimos legales mensuales vigentes, e inhabilitación para el ejercicio de derechos y funciones públicas por ese</w:t>
      </w:r>
      <w:r w:rsidR="00254AAB">
        <w:t xml:space="preserve"> mismo término.</w:t>
      </w:r>
    </w:p>
    <w:p w:rsidR="00254AAB" w:rsidRDefault="00254AAB" w:rsidP="004B5F59">
      <w:pPr>
        <w:pStyle w:val="Sinespaciado"/>
      </w:pPr>
      <w:r>
        <w:t>Si lo apropiado supera un valor de doscientos (200) salarios mínimos legales mensuales vigentes, dicha pena se aumentará hasta en la mitad. La pena de multa no superará los cincuenta mil salarios mínimos legales mensuales vigentes.</w:t>
      </w:r>
    </w:p>
    <w:p w:rsidR="00254AAB" w:rsidRDefault="00254AAB" w:rsidP="004B5F59">
      <w:pPr>
        <w:pStyle w:val="Sinespaciado"/>
      </w:pPr>
      <w:r>
        <w:t>Si lo apropiado no supera un valor de cincuenta (50) salarios mínimos legales mensuales vigentes la pena será de sesenta y cuatro (64) a ciento ochenta (180) meses e inhabilitación para el ejercicio de derechos y funciones públicas por el mismo término y multa equiva</w:t>
      </w:r>
      <w:r w:rsidR="00427613">
        <w:t>lente al valor de lo apropiado.</w:t>
      </w:r>
    </w:p>
    <w:p w:rsidR="006D373F" w:rsidRDefault="006D373F" w:rsidP="006D373F">
      <w:pPr>
        <w:rPr>
          <w:rFonts w:cs="Times New Roman"/>
          <w:szCs w:val="24"/>
        </w:rPr>
      </w:pPr>
      <w:r>
        <w:rPr>
          <w:rFonts w:cs="Times New Roman"/>
          <w:szCs w:val="24"/>
        </w:rPr>
        <w:t xml:space="preserve">A partir de allí se requiere decantar lo más evidente y es la diferencia de términos, para concluir que malversación y peculado, son en esencia desde la Teoría del Delito, los mismos pilares jurídicos, pues nótese las similitudes entre la detallada descripción del sujeto activo, allí </w:t>
      </w:r>
      <w:r>
        <w:rPr>
          <w:rFonts w:cs="Times New Roman"/>
          <w:szCs w:val="24"/>
        </w:rPr>
        <w:lastRenderedPageBreak/>
        <w:t>funcionarios o empleados públicos, y allá el servidor público, así como la descripción de la conducta en eje a la administración y tenencia del tesoro público</w:t>
      </w:r>
      <w:r w:rsidR="00BF05F5">
        <w:rPr>
          <w:rFonts w:cs="Times New Roman"/>
          <w:szCs w:val="24"/>
        </w:rPr>
        <w:t xml:space="preserve">, </w:t>
      </w:r>
      <w:r w:rsidR="00B10792">
        <w:rPr>
          <w:rFonts w:cs="Times New Roman"/>
          <w:szCs w:val="24"/>
        </w:rPr>
        <w:t>qu</w:t>
      </w:r>
      <w:r w:rsidR="00BF05F5">
        <w:rPr>
          <w:rFonts w:cs="Times New Roman"/>
          <w:szCs w:val="24"/>
        </w:rPr>
        <w:t>e es La República</w:t>
      </w:r>
      <w:r>
        <w:rPr>
          <w:rFonts w:cs="Times New Roman"/>
          <w:szCs w:val="24"/>
        </w:rPr>
        <w:t>.</w:t>
      </w:r>
    </w:p>
    <w:p w:rsidR="00724FC2" w:rsidRDefault="00B10792" w:rsidP="002C5CA5">
      <w:pPr>
        <w:rPr>
          <w:rFonts w:cs="Times New Roman"/>
          <w:szCs w:val="24"/>
        </w:rPr>
      </w:pPr>
      <w:r>
        <w:rPr>
          <w:rFonts w:cs="Times New Roman"/>
          <w:szCs w:val="24"/>
        </w:rPr>
        <w:t>La actual descripción de la conducta punible del peculado c</w:t>
      </w:r>
      <w:r w:rsidR="00724FC2">
        <w:rPr>
          <w:rFonts w:cs="Times New Roman"/>
          <w:szCs w:val="24"/>
        </w:rPr>
        <w:t xml:space="preserve">ontiene </w:t>
      </w:r>
      <w:r w:rsidR="002C5CA5">
        <w:rPr>
          <w:rFonts w:cs="Times New Roman"/>
          <w:szCs w:val="24"/>
        </w:rPr>
        <w:t xml:space="preserve">la estructura finalista del </w:t>
      </w:r>
      <w:r w:rsidR="00724FC2">
        <w:rPr>
          <w:rFonts w:cs="Times New Roman"/>
          <w:szCs w:val="24"/>
        </w:rPr>
        <w:t>delito</w:t>
      </w:r>
      <w:r w:rsidR="002C5CA5">
        <w:rPr>
          <w:rFonts w:cs="Times New Roman"/>
          <w:szCs w:val="24"/>
        </w:rPr>
        <w:t>, lo cual no es ajeno a ese primer código sustancial</w:t>
      </w:r>
      <w:r w:rsidR="002C0083">
        <w:rPr>
          <w:rFonts w:cs="Times New Roman"/>
          <w:szCs w:val="24"/>
        </w:rPr>
        <w:t>, sancionado por Santander en 1837</w:t>
      </w:r>
      <w:r w:rsidR="002C5CA5">
        <w:rPr>
          <w:rFonts w:cs="Times New Roman"/>
          <w:szCs w:val="24"/>
        </w:rPr>
        <w:t>.</w:t>
      </w:r>
      <w:r w:rsidR="00724FC2">
        <w:rPr>
          <w:rFonts w:cs="Times New Roman"/>
          <w:szCs w:val="24"/>
        </w:rPr>
        <w:t xml:space="preserve"> </w:t>
      </w:r>
    </w:p>
    <w:p w:rsidR="002C5CA5" w:rsidRDefault="002C5CA5" w:rsidP="002C5CA5">
      <w:pPr>
        <w:rPr>
          <w:rFonts w:cs="Times New Roman"/>
          <w:szCs w:val="24"/>
        </w:rPr>
      </w:pPr>
      <w:r>
        <w:rPr>
          <w:rFonts w:cs="Times New Roman"/>
          <w:szCs w:val="24"/>
        </w:rPr>
        <w:t xml:space="preserve">Desde entonces y hasta ahora el peculado ha sido la conducta típica del: Servidor </w:t>
      </w:r>
      <w:r w:rsidR="00B10792">
        <w:rPr>
          <w:rFonts w:cs="Times New Roman"/>
          <w:szCs w:val="24"/>
        </w:rPr>
        <w:t xml:space="preserve">Público </w:t>
      </w:r>
      <w:r>
        <w:rPr>
          <w:rFonts w:cs="Times New Roman"/>
          <w:szCs w:val="24"/>
        </w:rPr>
        <w:t>que se apropia</w:t>
      </w:r>
      <w:r w:rsidRPr="003C2330">
        <w:rPr>
          <w:rFonts w:cs="Times New Roman"/>
          <w:szCs w:val="24"/>
        </w:rPr>
        <w:t xml:space="preserve"> en provecho suyo o de un tercero de bienes del Estado o de empresas o instituciones en que éste tenga parte o de bienes o fondos parafiscales, o de bienes de particulares cuya administración, tenencia o custodia se le haya confiado por razón o c</w:t>
      </w:r>
      <w:r>
        <w:rPr>
          <w:rFonts w:cs="Times New Roman"/>
          <w:szCs w:val="24"/>
        </w:rPr>
        <w:t>on ocasión de sus funciones.</w:t>
      </w:r>
    </w:p>
    <w:p w:rsidR="006B43BF" w:rsidRDefault="006B43BF" w:rsidP="002C5CA5">
      <w:pPr>
        <w:rPr>
          <w:rFonts w:cs="Times New Roman"/>
          <w:szCs w:val="24"/>
        </w:rPr>
      </w:pPr>
      <w:r>
        <w:rPr>
          <w:rFonts w:cs="Times New Roman"/>
          <w:szCs w:val="24"/>
        </w:rPr>
        <w:t xml:space="preserve">Incluso puede llegarse a </w:t>
      </w:r>
      <w:r w:rsidR="00CF3719">
        <w:rPr>
          <w:rFonts w:cs="Times New Roman"/>
          <w:szCs w:val="24"/>
        </w:rPr>
        <w:t>puntualizarse</w:t>
      </w:r>
      <w:r>
        <w:rPr>
          <w:rFonts w:cs="Times New Roman"/>
          <w:szCs w:val="24"/>
        </w:rPr>
        <w:t xml:space="preserve"> </w:t>
      </w:r>
      <w:r w:rsidR="00CF3719">
        <w:rPr>
          <w:rFonts w:cs="Times New Roman"/>
          <w:szCs w:val="24"/>
        </w:rPr>
        <w:t>en</w:t>
      </w:r>
      <w:r>
        <w:rPr>
          <w:rFonts w:cs="Times New Roman"/>
          <w:szCs w:val="24"/>
        </w:rPr>
        <w:t xml:space="preserve">: </w:t>
      </w:r>
      <w:r w:rsidR="00CF3719">
        <w:rPr>
          <w:rFonts w:cs="Times New Roman"/>
          <w:szCs w:val="24"/>
        </w:rPr>
        <w:t xml:space="preserve">El </w:t>
      </w:r>
      <w:r>
        <w:rPr>
          <w:rFonts w:cs="Times New Roman"/>
          <w:szCs w:val="24"/>
        </w:rPr>
        <w:t>peculado ha sido la conducta t</w:t>
      </w:r>
      <w:r w:rsidR="00CF3719">
        <w:rPr>
          <w:rFonts w:cs="Times New Roman"/>
          <w:szCs w:val="24"/>
        </w:rPr>
        <w:t>ípica de la autoridad que se apropia</w:t>
      </w:r>
      <w:r>
        <w:rPr>
          <w:rFonts w:cs="Times New Roman"/>
          <w:szCs w:val="24"/>
        </w:rPr>
        <w:t xml:space="preserve"> </w:t>
      </w:r>
      <w:r w:rsidR="006D33A5">
        <w:rPr>
          <w:rFonts w:cs="Times New Roman"/>
          <w:szCs w:val="24"/>
        </w:rPr>
        <w:t xml:space="preserve">o permite que otro </w:t>
      </w:r>
      <w:r w:rsidR="00CF3719">
        <w:rPr>
          <w:rFonts w:cs="Times New Roman"/>
          <w:szCs w:val="24"/>
        </w:rPr>
        <w:t xml:space="preserve">se </w:t>
      </w:r>
      <w:r w:rsidR="006D33A5">
        <w:rPr>
          <w:rFonts w:cs="Times New Roman"/>
          <w:szCs w:val="24"/>
        </w:rPr>
        <w:t>a</w:t>
      </w:r>
      <w:r w:rsidR="00CF3719">
        <w:rPr>
          <w:rFonts w:cs="Times New Roman"/>
          <w:szCs w:val="24"/>
        </w:rPr>
        <w:t>propie</w:t>
      </w:r>
      <w:r>
        <w:rPr>
          <w:rFonts w:cs="Times New Roman"/>
          <w:szCs w:val="24"/>
        </w:rPr>
        <w:t xml:space="preserve"> de la República.</w:t>
      </w:r>
    </w:p>
    <w:p w:rsidR="00190AE2" w:rsidRDefault="00153710" w:rsidP="00A75C15">
      <w:r>
        <w:t>Como novedad se prescrib</w:t>
      </w:r>
      <w:r w:rsidR="00190AE2" w:rsidRPr="001A39A7">
        <w:t>e la pena principal de prisión</w:t>
      </w:r>
      <w:r w:rsidR="00190AE2">
        <w:t>,</w:t>
      </w:r>
      <w:r w:rsidR="00190AE2" w:rsidRPr="001A39A7">
        <w:t xml:space="preserve"> </w:t>
      </w:r>
      <w:r w:rsidR="00190AE2">
        <w:t xml:space="preserve">lo que se mantiene con respecto al Código de Santander es la pena principal </w:t>
      </w:r>
      <w:r w:rsidR="00190AE2" w:rsidRPr="001A39A7">
        <w:t>de multa</w:t>
      </w:r>
      <w:r w:rsidR="00190AE2">
        <w:t xml:space="preserve">, </w:t>
      </w:r>
      <w:r w:rsidR="00190AE2" w:rsidRPr="001A39A7">
        <w:t xml:space="preserve">así como la pena accesoria de </w:t>
      </w:r>
      <w:r w:rsidR="00190AE2">
        <w:t>inhabilita</w:t>
      </w:r>
      <w:r w:rsidR="00190AE2" w:rsidRPr="001A39A7">
        <w:t>ción en el cargo público</w:t>
      </w:r>
      <w:r w:rsidR="00190AE2">
        <w:t>. Otra novedad incluida en el actual código</w:t>
      </w:r>
      <w:r>
        <w:t>, en el mismo Título XV</w:t>
      </w:r>
      <w:r w:rsidR="00190AE2">
        <w:t xml:space="preserve"> es </w:t>
      </w:r>
      <w:r>
        <w:t>l</w:t>
      </w:r>
      <w:r w:rsidR="00190AE2" w:rsidRPr="00190AE2">
        <w:t>a rebaja de la pena</w:t>
      </w:r>
      <w:r>
        <w:t>,</w:t>
      </w:r>
      <w:r w:rsidR="00190AE2" w:rsidRPr="00190AE2">
        <w:t xml:space="preserve"> si es que se devuelve el dinero correspondiente al resarcimiento de los daños y perjuicios causados,</w:t>
      </w:r>
      <w:r w:rsidR="00190AE2">
        <w:t xml:space="preserve"> </w:t>
      </w:r>
      <w:r>
        <w:t xml:space="preserve">esto se lee en artículo </w:t>
      </w:r>
      <w:r w:rsidR="00FE1D29">
        <w:t>401.</w:t>
      </w:r>
    </w:p>
    <w:p w:rsidR="005A3D34" w:rsidRDefault="006B43BF" w:rsidP="002C5CA5">
      <w:pPr>
        <w:rPr>
          <w:rFonts w:cs="Times New Roman"/>
          <w:szCs w:val="24"/>
        </w:rPr>
      </w:pPr>
      <w:r>
        <w:rPr>
          <w:rFonts w:cs="Times New Roman"/>
          <w:szCs w:val="24"/>
        </w:rPr>
        <w:t xml:space="preserve">Si bien la conducta </w:t>
      </w:r>
      <w:r w:rsidR="00541896">
        <w:rPr>
          <w:rFonts w:cs="Times New Roman"/>
          <w:szCs w:val="24"/>
        </w:rPr>
        <w:t>reprochable</w:t>
      </w:r>
      <w:r>
        <w:rPr>
          <w:rFonts w:cs="Times New Roman"/>
          <w:szCs w:val="24"/>
        </w:rPr>
        <w:t xml:space="preserve"> </w:t>
      </w:r>
      <w:r w:rsidR="00192D94">
        <w:rPr>
          <w:rFonts w:cs="Times New Roman"/>
          <w:szCs w:val="24"/>
        </w:rPr>
        <w:t>no ha dejado de presentarse</w:t>
      </w:r>
      <w:r>
        <w:rPr>
          <w:rFonts w:cs="Times New Roman"/>
          <w:szCs w:val="24"/>
        </w:rPr>
        <w:t xml:space="preserve"> desde el origen de la civilizaci</w:t>
      </w:r>
      <w:r w:rsidR="005A3D34">
        <w:rPr>
          <w:rFonts w:cs="Times New Roman"/>
          <w:szCs w:val="24"/>
        </w:rPr>
        <w:t>ón,</w:t>
      </w:r>
      <w:r w:rsidR="00192D94">
        <w:rPr>
          <w:rFonts w:cs="Times New Roman"/>
          <w:szCs w:val="24"/>
        </w:rPr>
        <w:t xml:space="preserve"> época en la que adquiere </w:t>
      </w:r>
      <w:r w:rsidR="005A3D34">
        <w:rPr>
          <w:rFonts w:cs="Times New Roman"/>
          <w:szCs w:val="24"/>
        </w:rPr>
        <w:t xml:space="preserve">su </w:t>
      </w:r>
      <w:r w:rsidR="005A3D34" w:rsidRPr="005A3D34">
        <w:rPr>
          <w:rFonts w:cs="Times New Roman"/>
          <w:i/>
          <w:szCs w:val="24"/>
        </w:rPr>
        <w:t>nomen</w:t>
      </w:r>
      <w:r w:rsidR="005A3D34">
        <w:rPr>
          <w:rFonts w:cs="Times New Roman"/>
          <w:szCs w:val="24"/>
        </w:rPr>
        <w:t xml:space="preserve"> </w:t>
      </w:r>
      <w:r w:rsidR="005A3D34" w:rsidRPr="005A3D34">
        <w:rPr>
          <w:rFonts w:cs="Times New Roman"/>
          <w:i/>
          <w:szCs w:val="24"/>
        </w:rPr>
        <w:t>uiris</w:t>
      </w:r>
      <w:r w:rsidR="005A3D34">
        <w:rPr>
          <w:rFonts w:cs="Times New Roman"/>
          <w:szCs w:val="24"/>
        </w:rPr>
        <w:t xml:space="preserve">, </w:t>
      </w:r>
      <w:r w:rsidR="00192D94">
        <w:rPr>
          <w:rFonts w:cs="Times New Roman"/>
          <w:szCs w:val="24"/>
        </w:rPr>
        <w:t xml:space="preserve">aún </w:t>
      </w:r>
      <w:r w:rsidR="005A3D34">
        <w:rPr>
          <w:rFonts w:cs="Times New Roman"/>
          <w:szCs w:val="24"/>
        </w:rPr>
        <w:t xml:space="preserve">hasta nuestros días, </w:t>
      </w:r>
      <w:r>
        <w:rPr>
          <w:rFonts w:cs="Times New Roman"/>
          <w:szCs w:val="24"/>
        </w:rPr>
        <w:t>concretamente en Colombia</w:t>
      </w:r>
      <w:r w:rsidR="002C5CA5">
        <w:rPr>
          <w:rFonts w:cs="Times New Roman"/>
          <w:szCs w:val="24"/>
        </w:rPr>
        <w:t xml:space="preserve"> desde la era Republicana hasta el </w:t>
      </w:r>
      <w:r w:rsidR="007D03DA">
        <w:rPr>
          <w:rFonts w:cs="Times New Roman"/>
          <w:szCs w:val="24"/>
        </w:rPr>
        <w:t>actual Estado Social de Derecho,</w:t>
      </w:r>
      <w:r w:rsidR="002C5CA5">
        <w:rPr>
          <w:rFonts w:cs="Times New Roman"/>
          <w:szCs w:val="24"/>
        </w:rPr>
        <w:t xml:space="preserve"> </w:t>
      </w:r>
      <w:r w:rsidR="007006D4">
        <w:rPr>
          <w:rFonts w:cs="Times New Roman"/>
          <w:szCs w:val="24"/>
        </w:rPr>
        <w:t xml:space="preserve">su configuración </w:t>
      </w:r>
      <w:r w:rsidR="003E7858">
        <w:rPr>
          <w:rFonts w:cs="Times New Roman"/>
          <w:szCs w:val="24"/>
        </w:rPr>
        <w:t xml:space="preserve">como un delito es fruto de la tipicidad y su consecuente </w:t>
      </w:r>
      <w:r w:rsidR="005A3D34">
        <w:rPr>
          <w:rFonts w:cs="Times New Roman"/>
          <w:szCs w:val="24"/>
        </w:rPr>
        <w:t xml:space="preserve">estructura </w:t>
      </w:r>
      <w:r w:rsidR="003E7858">
        <w:rPr>
          <w:rFonts w:cs="Times New Roman"/>
          <w:szCs w:val="24"/>
        </w:rPr>
        <w:t xml:space="preserve">típica </w:t>
      </w:r>
      <w:r w:rsidR="007006D4">
        <w:rPr>
          <w:rFonts w:cs="Times New Roman"/>
          <w:szCs w:val="24"/>
        </w:rPr>
        <w:t>construida a partir de</w:t>
      </w:r>
      <w:r w:rsidR="006145CE">
        <w:rPr>
          <w:rFonts w:cs="Times New Roman"/>
          <w:szCs w:val="24"/>
        </w:rPr>
        <w:t xml:space="preserve"> los</w:t>
      </w:r>
      <w:r w:rsidR="007006D4">
        <w:rPr>
          <w:rFonts w:cs="Times New Roman"/>
          <w:szCs w:val="24"/>
        </w:rPr>
        <w:t xml:space="preserve"> </w:t>
      </w:r>
      <w:r w:rsidR="002C5CA5">
        <w:rPr>
          <w:rFonts w:cs="Times New Roman"/>
          <w:szCs w:val="24"/>
        </w:rPr>
        <w:t xml:space="preserve">elementos </w:t>
      </w:r>
      <w:r w:rsidR="007006D4">
        <w:rPr>
          <w:rFonts w:cs="Times New Roman"/>
          <w:szCs w:val="24"/>
        </w:rPr>
        <w:t>del tipo</w:t>
      </w:r>
      <w:r w:rsidR="006145CE">
        <w:rPr>
          <w:rFonts w:cs="Times New Roman"/>
          <w:szCs w:val="24"/>
        </w:rPr>
        <w:t xml:space="preserve">, “el </w:t>
      </w:r>
      <w:r w:rsidR="00802F7C">
        <w:rPr>
          <w:rFonts w:cs="Times New Roman"/>
          <w:szCs w:val="24"/>
        </w:rPr>
        <w:t xml:space="preserve"> t</w:t>
      </w:r>
      <w:r w:rsidR="006145CE">
        <w:rPr>
          <w:rFonts w:cs="Times New Roman"/>
          <w:szCs w:val="24"/>
        </w:rPr>
        <w:t xml:space="preserve">ipo, ha de entenderse como la abstracta descripción que el legislador hace de una conducta humana reprochable y punible.” </w:t>
      </w:r>
      <w:sdt>
        <w:sdtPr>
          <w:rPr>
            <w:rFonts w:cs="Times New Roman"/>
            <w:szCs w:val="24"/>
          </w:rPr>
          <w:id w:val="931783978"/>
          <w:citation/>
        </w:sdtPr>
        <w:sdtContent>
          <w:r w:rsidR="006145CE">
            <w:rPr>
              <w:rFonts w:cs="Times New Roman"/>
              <w:szCs w:val="24"/>
            </w:rPr>
            <w:fldChar w:fldCharType="begin"/>
          </w:r>
          <w:r w:rsidR="006145CE">
            <w:rPr>
              <w:rFonts w:cs="Times New Roman"/>
              <w:szCs w:val="24"/>
              <w:lang w:val="es-ES"/>
            </w:rPr>
            <w:instrText xml:space="preserve">CITATION REY89 \p 96 \l 3082 </w:instrText>
          </w:r>
          <w:r w:rsidR="006145CE">
            <w:rPr>
              <w:rFonts w:cs="Times New Roman"/>
              <w:szCs w:val="24"/>
            </w:rPr>
            <w:fldChar w:fldCharType="separate"/>
          </w:r>
          <w:r w:rsidR="006145CE" w:rsidRPr="006145CE">
            <w:rPr>
              <w:rFonts w:cs="Times New Roman"/>
              <w:noProof/>
              <w:szCs w:val="24"/>
              <w:lang w:val="es-ES"/>
            </w:rPr>
            <w:t>(REYES ECHANDÍA, 1989, pág. 96)</w:t>
          </w:r>
          <w:r w:rsidR="006145CE">
            <w:rPr>
              <w:rFonts w:cs="Times New Roman"/>
              <w:szCs w:val="24"/>
            </w:rPr>
            <w:fldChar w:fldCharType="end"/>
          </w:r>
        </w:sdtContent>
      </w:sdt>
    </w:p>
    <w:p w:rsidR="00366336" w:rsidRDefault="001709E0" w:rsidP="009348A4">
      <w:pPr>
        <w:pStyle w:val="Ttulo2"/>
        <w:numPr>
          <w:ilvl w:val="2"/>
          <w:numId w:val="18"/>
        </w:numPr>
      </w:pPr>
      <w:bookmarkStart w:id="27" w:name="_Toc493868917"/>
      <w:r>
        <w:lastRenderedPageBreak/>
        <w:t>La Tipicidad, un avance histórico</w:t>
      </w:r>
      <w:r w:rsidR="004114CC" w:rsidRPr="004114CC">
        <w:t>.</w:t>
      </w:r>
      <w:bookmarkEnd w:id="27"/>
    </w:p>
    <w:p w:rsidR="00FB48B3" w:rsidRDefault="009D4FAD" w:rsidP="00802F7C">
      <w:r>
        <w:t>A partir del</w:t>
      </w:r>
      <w:r w:rsidR="004114CC" w:rsidRPr="00366336">
        <w:t xml:space="preserve"> </w:t>
      </w:r>
      <w:r w:rsidR="002C5CA5" w:rsidRPr="00366336">
        <w:t>principio de legalidad, herencia de la Declaraci</w:t>
      </w:r>
      <w:r w:rsidR="0048798B" w:rsidRPr="00366336">
        <w:t>ón de los Derechos del Hombre</w:t>
      </w:r>
      <w:r w:rsidR="001709E0">
        <w:t xml:space="preserve"> y del Ciudadano</w:t>
      </w:r>
      <w:r w:rsidR="0048798B" w:rsidRPr="00366336">
        <w:t xml:space="preserve">, </w:t>
      </w:r>
      <w:r w:rsidR="006211A3">
        <w:t xml:space="preserve">para recordarlo </w:t>
      </w:r>
      <w:r w:rsidR="00FB48B3">
        <w:t xml:space="preserve">se cita el numeral octavo del histórico documento </w:t>
      </w:r>
      <w:sdt>
        <w:sdtPr>
          <w:id w:val="1685788794"/>
          <w:citation/>
        </w:sdtPr>
        <w:sdtContent>
          <w:r w:rsidR="00FB48B3">
            <w:fldChar w:fldCharType="begin"/>
          </w:r>
          <w:r w:rsidR="004E7700">
            <w:rPr>
              <w:lang w:val="es-ES"/>
            </w:rPr>
            <w:instrText xml:space="preserve">CITATION Los89 \l 3082 </w:instrText>
          </w:r>
          <w:r w:rsidR="00FB48B3">
            <w:fldChar w:fldCharType="separate"/>
          </w:r>
          <w:r w:rsidR="004E7700" w:rsidRPr="004E7700">
            <w:rPr>
              <w:noProof/>
              <w:lang w:val="es-ES"/>
            </w:rPr>
            <w:t>(FRANCIA, Los representantes del pueblo francés de 1789, 1789)</w:t>
          </w:r>
          <w:r w:rsidR="00FB48B3">
            <w:fldChar w:fldCharType="end"/>
          </w:r>
        </w:sdtContent>
      </w:sdt>
      <w:r w:rsidR="00427613">
        <w:t xml:space="preserve"> “</w:t>
      </w:r>
      <w:r w:rsidR="00FB48B3" w:rsidRPr="00FB48B3">
        <w:t>VIII. La ley no debe imponer otras penas que aquéllas que son evidentemente necesarias; y nadie debe ser castigado sino en virtud de una ley promulgada con anterioridad a la ofensa y legalmente aplicada.</w:t>
      </w:r>
      <w:r w:rsidR="00427613">
        <w:t>”</w:t>
      </w:r>
    </w:p>
    <w:p w:rsidR="00427613" w:rsidRDefault="001D4F0E" w:rsidP="00366336">
      <w:r>
        <w:t>A</w:t>
      </w:r>
      <w:r w:rsidRPr="00366336">
        <w:t>l establecer</w:t>
      </w:r>
      <w:r>
        <w:t>se</w:t>
      </w:r>
      <w:r w:rsidRPr="00366336">
        <w:t xml:space="preserve"> </w:t>
      </w:r>
      <w:r>
        <w:t xml:space="preserve">en el colectivo universal, </w:t>
      </w:r>
      <w:r w:rsidRPr="00366336">
        <w:t>que la conducta punible debe estar prescrita con anterioridad a su ejecución</w:t>
      </w:r>
      <w:r w:rsidR="0016126B">
        <w:t>,</w:t>
      </w:r>
      <w:r>
        <w:t xml:space="preserve"> s</w:t>
      </w:r>
      <w:r w:rsidR="009D4FAD">
        <w:t>urge el concepto de Tipicidad,</w:t>
      </w:r>
      <w:r w:rsidR="0020007D">
        <w:t xml:space="preserve"> “la descripción que de esta clase de comportamientos hace el Estado por medio del legislador, es la que </w:t>
      </w:r>
      <w:r w:rsidR="00541896">
        <w:t xml:space="preserve">los alemanes llaman el </w:t>
      </w:r>
      <w:r w:rsidR="00541896">
        <w:rPr>
          <w:i/>
        </w:rPr>
        <w:t>Tatbestand</w:t>
      </w:r>
      <w:r w:rsidR="00541896">
        <w:t xml:space="preserve">, los italianos </w:t>
      </w:r>
      <w:r w:rsidR="00541896">
        <w:rPr>
          <w:i/>
        </w:rPr>
        <w:t>fattispecie</w:t>
      </w:r>
      <w:r w:rsidR="00541896">
        <w:t xml:space="preserve"> y los españoles </w:t>
      </w:r>
      <w:r w:rsidR="00541896">
        <w:rPr>
          <w:i/>
        </w:rPr>
        <w:t>tipo penal</w:t>
      </w:r>
      <w:r w:rsidR="00541896">
        <w:t>”</w:t>
      </w:r>
      <w:r w:rsidR="009D4FAD">
        <w:t xml:space="preserve"> </w:t>
      </w:r>
      <w:sdt>
        <w:sdtPr>
          <w:id w:val="2019265353"/>
          <w:citation/>
        </w:sdtPr>
        <w:sdtContent>
          <w:r w:rsidR="00427613">
            <w:fldChar w:fldCharType="begin"/>
          </w:r>
          <w:r w:rsidR="00427613">
            <w:rPr>
              <w:lang w:val="es-ES"/>
            </w:rPr>
            <w:instrText xml:space="preserve">CITATION REY89 \p 95-96 \l 3082 </w:instrText>
          </w:r>
          <w:r w:rsidR="00427613">
            <w:fldChar w:fldCharType="separate"/>
          </w:r>
          <w:r w:rsidR="00427613" w:rsidRPr="00427613">
            <w:rPr>
              <w:noProof/>
              <w:lang w:val="es-ES"/>
            </w:rPr>
            <w:t>(REYES ECHANDÍA, 1989, págs. 95-96)</w:t>
          </w:r>
          <w:r w:rsidR="00427613">
            <w:fldChar w:fldCharType="end"/>
          </w:r>
        </w:sdtContent>
      </w:sdt>
      <w:r w:rsidR="0016126B">
        <w:t xml:space="preserve">, </w:t>
      </w:r>
      <w:r w:rsidR="00D429D6">
        <w:t xml:space="preserve">y valdría agregar los colombianos </w:t>
      </w:r>
      <w:r w:rsidR="00D429D6">
        <w:rPr>
          <w:i/>
        </w:rPr>
        <w:t xml:space="preserve">penal </w:t>
      </w:r>
      <w:r w:rsidR="00D429D6" w:rsidRPr="004509AA">
        <w:rPr>
          <w:i/>
        </w:rPr>
        <w:t>especial</w:t>
      </w:r>
      <w:r w:rsidR="00C44671">
        <w:t>.</w:t>
      </w:r>
      <w:r w:rsidR="00D429D6">
        <w:t xml:space="preserve"> </w:t>
      </w:r>
      <w:r w:rsidR="00C44671">
        <w:t xml:space="preserve">Volviendo </w:t>
      </w:r>
      <w:r w:rsidR="00D429D6">
        <w:t xml:space="preserve">a Reyes </w:t>
      </w:r>
      <w:r w:rsidR="00C44671">
        <w:t xml:space="preserve">Echandía, </w:t>
      </w:r>
      <w:r w:rsidR="0016126B" w:rsidRPr="00D429D6">
        <w:t>quien</w:t>
      </w:r>
      <w:r w:rsidR="0016126B">
        <w:t xml:space="preserve"> en referencia a la tipicidad recuerda que ésta ha sido:</w:t>
      </w:r>
    </w:p>
    <w:p w:rsidR="00427613" w:rsidRDefault="0086324A" w:rsidP="00427613">
      <w:pPr>
        <w:pStyle w:val="Sinespaciado"/>
      </w:pPr>
      <w:r>
        <w:t xml:space="preserve">Fruto </w:t>
      </w:r>
      <w:r w:rsidR="009D4FAD">
        <w:t>de un largo proces</w:t>
      </w:r>
      <w:r w:rsidR="00427613">
        <w:t xml:space="preserve">o cuya primera conquista estuvo </w:t>
      </w:r>
      <w:r w:rsidR="009D4FAD">
        <w:t xml:space="preserve">representada por la aceptación del principio de legalidad de los delitos y de las penas; considerase (sic) como su creador al penalista alemán ERNST VON BELING, quien propuso el apotegma </w:t>
      </w:r>
      <w:r w:rsidR="00427613">
        <w:t xml:space="preserve">[Dicho breve y sentenciso] </w:t>
      </w:r>
      <w:r w:rsidR="009D4FAD">
        <w:t>de que no hay delito sin tipicidad y formuló toda una teoría de los tipos penales</w:t>
      </w:r>
      <w:r w:rsidR="00427613">
        <w:t>.</w:t>
      </w:r>
    </w:p>
    <w:p w:rsidR="00EE461E" w:rsidRDefault="001A2F0B" w:rsidP="001A2F0B">
      <w:pPr>
        <w:rPr>
          <w:rFonts w:cs="Times New Roman"/>
          <w:szCs w:val="24"/>
        </w:rPr>
      </w:pPr>
      <w:r>
        <w:rPr>
          <w:rFonts w:cs="Times New Roman"/>
          <w:szCs w:val="24"/>
        </w:rPr>
        <w:t>A</w:t>
      </w:r>
      <w:r w:rsidR="001D4F0E">
        <w:rPr>
          <w:rFonts w:cs="Times New Roman"/>
          <w:szCs w:val="24"/>
        </w:rPr>
        <w:t>sí a</w:t>
      </w:r>
      <w:r>
        <w:rPr>
          <w:rFonts w:cs="Times New Roman"/>
          <w:szCs w:val="24"/>
        </w:rPr>
        <w:t xml:space="preserve">l encuadrar la conducta en un </w:t>
      </w:r>
      <w:r w:rsidR="00DE4D99">
        <w:rPr>
          <w:rFonts w:cs="Times New Roman"/>
          <w:szCs w:val="24"/>
        </w:rPr>
        <w:t xml:space="preserve">tipo </w:t>
      </w:r>
      <w:r>
        <w:rPr>
          <w:rFonts w:cs="Times New Roman"/>
          <w:szCs w:val="24"/>
        </w:rPr>
        <w:t xml:space="preserve">penal se elimina por completo la subjetividad de tiempos monárquicos, reemplazado por la objetividad propia del positivismo jurídico que impuso la idea liberal de la Revolución </w:t>
      </w:r>
      <w:r w:rsidR="00EE461E">
        <w:rPr>
          <w:rFonts w:cs="Times New Roman"/>
          <w:szCs w:val="24"/>
        </w:rPr>
        <w:t>Francesa</w:t>
      </w:r>
      <w:r w:rsidR="00872E63">
        <w:rPr>
          <w:rFonts w:cs="Times New Roman"/>
          <w:szCs w:val="24"/>
        </w:rPr>
        <w:t xml:space="preserve">, </w:t>
      </w:r>
      <w:r w:rsidR="00802F7C">
        <w:rPr>
          <w:rFonts w:cs="Times New Roman"/>
          <w:szCs w:val="24"/>
        </w:rPr>
        <w:t xml:space="preserve">la Tipicidad por tanto, </w:t>
      </w:r>
      <w:r w:rsidR="00872E63">
        <w:rPr>
          <w:rFonts w:cs="Times New Roman"/>
          <w:szCs w:val="24"/>
        </w:rPr>
        <w:t xml:space="preserve">como enfatiza REYES ECHANDÍA (1989) </w:t>
      </w:r>
      <w:r w:rsidR="001A6040">
        <w:rPr>
          <w:rFonts w:cs="Times New Roman"/>
          <w:szCs w:val="24"/>
        </w:rPr>
        <w:t>“</w:t>
      </w:r>
      <w:r w:rsidR="00802F7C">
        <w:rPr>
          <w:rFonts w:cs="Times New Roman"/>
          <w:szCs w:val="24"/>
        </w:rPr>
        <w:t xml:space="preserve">constituye </w:t>
      </w:r>
      <w:r w:rsidR="001A6040">
        <w:rPr>
          <w:rFonts w:cs="Times New Roman"/>
          <w:szCs w:val="24"/>
        </w:rPr>
        <w:t>aporte innegable y positivo al mejor entendimiento del delito como fenómeno jurídico; el tipo penal ejerce una triple función, garantizadora, fundamentadora y sistematizadora” (pág. 96)</w:t>
      </w:r>
      <w:r w:rsidR="00F0257E">
        <w:rPr>
          <w:rFonts w:cs="Times New Roman"/>
          <w:szCs w:val="24"/>
        </w:rPr>
        <w:t>.</w:t>
      </w:r>
    </w:p>
    <w:p w:rsidR="008659D0" w:rsidRDefault="00A74E2D" w:rsidP="00A74E2D">
      <w:pPr>
        <w:rPr>
          <w:rFonts w:cs="Times New Roman"/>
          <w:szCs w:val="24"/>
        </w:rPr>
      </w:pPr>
      <w:r>
        <w:rPr>
          <w:rFonts w:cs="Times New Roman"/>
          <w:szCs w:val="24"/>
        </w:rPr>
        <w:lastRenderedPageBreak/>
        <w:t xml:space="preserve">Según REYES ECHANDÍA, función </w:t>
      </w:r>
      <w:r w:rsidR="00F0257E">
        <w:rPr>
          <w:rFonts w:cs="Times New Roman"/>
          <w:szCs w:val="24"/>
        </w:rPr>
        <w:t>garantizadora</w:t>
      </w:r>
      <w:r>
        <w:rPr>
          <w:rFonts w:cs="Times New Roman"/>
          <w:szCs w:val="24"/>
        </w:rPr>
        <w:t>, en tanto que constituye garantía jurídica, política y social, replicando en la ley penal los principios constitucionales de la libe</w:t>
      </w:r>
      <w:r w:rsidR="008659D0">
        <w:rPr>
          <w:rFonts w:cs="Times New Roman"/>
          <w:szCs w:val="24"/>
        </w:rPr>
        <w:t xml:space="preserve">rtad y la seguridad personales, </w:t>
      </w:r>
      <w:r>
        <w:rPr>
          <w:rFonts w:cs="Times New Roman"/>
          <w:szCs w:val="24"/>
        </w:rPr>
        <w:t xml:space="preserve">postulados constitucionales </w:t>
      </w:r>
      <w:r w:rsidR="0016126B">
        <w:rPr>
          <w:rFonts w:cs="Times New Roman"/>
          <w:szCs w:val="24"/>
        </w:rPr>
        <w:t xml:space="preserve">actuales, </w:t>
      </w:r>
      <w:r>
        <w:rPr>
          <w:rFonts w:cs="Times New Roman"/>
          <w:szCs w:val="24"/>
        </w:rPr>
        <w:t>el Habeas Corpus, del artículo 30, el Debido Proceso, del art</w:t>
      </w:r>
      <w:r w:rsidR="00D674CF">
        <w:rPr>
          <w:rFonts w:cs="Times New Roman"/>
          <w:szCs w:val="24"/>
        </w:rPr>
        <w:t>ículo 29</w:t>
      </w:r>
      <w:r w:rsidR="008659D0">
        <w:rPr>
          <w:rFonts w:cs="Times New Roman"/>
          <w:szCs w:val="24"/>
        </w:rPr>
        <w:t>: nadie podrá ser privado de su libertad en tanto se le investigue y juzgue sin motivo legal previo ni con el lleno de requisitos legales preestablecidos.</w:t>
      </w:r>
    </w:p>
    <w:p w:rsidR="00A74E2D" w:rsidRDefault="008659D0" w:rsidP="00A74E2D">
      <w:pPr>
        <w:rPr>
          <w:rFonts w:cs="Times New Roman"/>
          <w:szCs w:val="24"/>
        </w:rPr>
      </w:pPr>
      <w:r>
        <w:rPr>
          <w:rFonts w:cs="Times New Roman"/>
          <w:szCs w:val="24"/>
        </w:rPr>
        <w:t xml:space="preserve">Función </w:t>
      </w:r>
      <w:r w:rsidR="00D674CF">
        <w:rPr>
          <w:rFonts w:cs="Times New Roman"/>
          <w:szCs w:val="24"/>
        </w:rPr>
        <w:t xml:space="preserve">fundamentadora por cuanto el tipo penal es presupuesto de ilicitud, en el que el legislador avoca la función primordial del Estado, la cual es </w:t>
      </w:r>
      <w:r w:rsidR="009649F7">
        <w:rPr>
          <w:rFonts w:cs="Times New Roman"/>
          <w:szCs w:val="24"/>
        </w:rPr>
        <w:t>la de ga</w:t>
      </w:r>
      <w:r w:rsidR="001D47D7">
        <w:rPr>
          <w:rFonts w:cs="Times New Roman"/>
          <w:szCs w:val="24"/>
        </w:rPr>
        <w:t>r</w:t>
      </w:r>
      <w:r w:rsidR="00D674CF">
        <w:rPr>
          <w:rFonts w:cs="Times New Roman"/>
          <w:szCs w:val="24"/>
        </w:rPr>
        <w:t>a</w:t>
      </w:r>
      <w:r w:rsidR="001D47D7">
        <w:rPr>
          <w:rFonts w:cs="Times New Roman"/>
          <w:szCs w:val="24"/>
        </w:rPr>
        <w:t>ntizar el desarrollo armonioso de la sociedad, e intervenir ante los fenómenos que alteren</w:t>
      </w:r>
      <w:r w:rsidR="00D674CF">
        <w:rPr>
          <w:rFonts w:cs="Times New Roman"/>
          <w:szCs w:val="24"/>
        </w:rPr>
        <w:t xml:space="preserve"> </w:t>
      </w:r>
      <w:r w:rsidR="001D47D7">
        <w:rPr>
          <w:rFonts w:cs="Times New Roman"/>
          <w:szCs w:val="24"/>
        </w:rPr>
        <w:t>su estabilidad</w:t>
      </w:r>
      <w:r w:rsidR="004A61CB">
        <w:rPr>
          <w:rFonts w:cs="Times New Roman"/>
          <w:szCs w:val="24"/>
        </w:rPr>
        <w:t xml:space="preserve">; </w:t>
      </w:r>
      <w:r w:rsidR="001D47D7">
        <w:rPr>
          <w:rFonts w:cs="Times New Roman"/>
          <w:szCs w:val="24"/>
        </w:rPr>
        <w:t xml:space="preserve">por ello </w:t>
      </w:r>
      <w:r w:rsidR="00D674CF">
        <w:rPr>
          <w:rFonts w:cs="Times New Roman"/>
          <w:szCs w:val="24"/>
        </w:rPr>
        <w:t xml:space="preserve">describir previamente ciertas conductas </w:t>
      </w:r>
      <w:r w:rsidR="004A61CB">
        <w:rPr>
          <w:rFonts w:cs="Times New Roman"/>
          <w:szCs w:val="24"/>
        </w:rPr>
        <w:t xml:space="preserve">que califican como delictivas conminadas </w:t>
      </w:r>
      <w:r w:rsidR="001D47D7">
        <w:rPr>
          <w:rFonts w:cs="Times New Roman"/>
          <w:szCs w:val="24"/>
        </w:rPr>
        <w:t>por</w:t>
      </w:r>
      <w:r w:rsidR="00D674CF">
        <w:rPr>
          <w:rFonts w:cs="Times New Roman"/>
          <w:szCs w:val="24"/>
        </w:rPr>
        <w:t xml:space="preserve"> una sanción penal</w:t>
      </w:r>
      <w:r w:rsidR="004A61CB">
        <w:rPr>
          <w:rFonts w:cs="Times New Roman"/>
          <w:szCs w:val="24"/>
        </w:rPr>
        <w:t xml:space="preserve">, de una parte, diferenciadas </w:t>
      </w:r>
      <w:r>
        <w:rPr>
          <w:rFonts w:cs="Times New Roman"/>
          <w:szCs w:val="24"/>
        </w:rPr>
        <w:t xml:space="preserve">entre las distintas figuras delictivas </w:t>
      </w:r>
      <w:r w:rsidR="004A61CB">
        <w:rPr>
          <w:rFonts w:cs="Times New Roman"/>
          <w:szCs w:val="24"/>
        </w:rPr>
        <w:t xml:space="preserve">por sus </w:t>
      </w:r>
      <w:r>
        <w:rPr>
          <w:rFonts w:cs="Times New Roman"/>
          <w:szCs w:val="24"/>
        </w:rPr>
        <w:t>elementos integradores, por la otra,</w:t>
      </w:r>
      <w:r w:rsidR="004A61CB">
        <w:rPr>
          <w:rFonts w:cs="Times New Roman"/>
          <w:szCs w:val="24"/>
        </w:rPr>
        <w:t xml:space="preserve"> delimitan la</w:t>
      </w:r>
      <w:r w:rsidR="001D47D7">
        <w:rPr>
          <w:rFonts w:cs="Times New Roman"/>
          <w:szCs w:val="24"/>
        </w:rPr>
        <w:t xml:space="preserve"> ilicitud, a partir del</w:t>
      </w:r>
      <w:r w:rsidR="004A61CB">
        <w:rPr>
          <w:rFonts w:cs="Times New Roman"/>
          <w:szCs w:val="24"/>
        </w:rPr>
        <w:t xml:space="preserve"> cual se fundamenta la acción penal.</w:t>
      </w:r>
    </w:p>
    <w:p w:rsidR="008659D0" w:rsidRDefault="008659D0" w:rsidP="00A74E2D">
      <w:pPr>
        <w:rPr>
          <w:rFonts w:cs="Times New Roman"/>
          <w:szCs w:val="24"/>
        </w:rPr>
      </w:pPr>
      <w:r>
        <w:rPr>
          <w:rFonts w:cs="Times New Roman"/>
          <w:szCs w:val="24"/>
        </w:rPr>
        <w:t xml:space="preserve">Función sistematizadora </w:t>
      </w:r>
      <w:r w:rsidR="00ED3DEE">
        <w:rPr>
          <w:rFonts w:cs="Times New Roman"/>
          <w:szCs w:val="24"/>
        </w:rPr>
        <w:t>por crear un puente entre el derecho penal general y el especial, el primer</w:t>
      </w:r>
      <w:r w:rsidR="00A87449">
        <w:rPr>
          <w:rFonts w:cs="Times New Roman"/>
          <w:szCs w:val="24"/>
        </w:rPr>
        <w:t xml:space="preserve">o circunscrito a la eficacia de la ley penal, el segundo al </w:t>
      </w:r>
      <w:r w:rsidR="007278D1">
        <w:rPr>
          <w:rFonts w:cs="Times New Roman"/>
          <w:szCs w:val="24"/>
        </w:rPr>
        <w:t>hecho punible en sí mismo. El Maestro Reyes Echandía ubica estos conceptos como resultado de una verdadera teoría general del delito, a partir del siglo XIX cuando el pensamiento filosófico de HEGEL y KANT penetraron la conciencia jurídica europea y con ello se vinculó la visión filosófica de los hechos humanos al ordenamiento jurídico, aunque sólo hasta el Siglo XX</w:t>
      </w:r>
      <w:r w:rsidR="00481DF1">
        <w:rPr>
          <w:rFonts w:cs="Times New Roman"/>
          <w:szCs w:val="24"/>
        </w:rPr>
        <w:t xml:space="preserve"> se comprenderá que el derecho penal constituye un todo inescindible</w:t>
      </w:r>
      <w:sdt>
        <w:sdtPr>
          <w:rPr>
            <w:rFonts w:cs="Times New Roman"/>
            <w:szCs w:val="24"/>
          </w:rPr>
          <w:id w:val="-1747334391"/>
          <w:citation/>
        </w:sdtPr>
        <w:sdtContent>
          <w:r w:rsidR="007278D1">
            <w:rPr>
              <w:rFonts w:cs="Times New Roman"/>
              <w:szCs w:val="24"/>
            </w:rPr>
            <w:fldChar w:fldCharType="begin"/>
          </w:r>
          <w:r w:rsidR="007278D1">
            <w:rPr>
              <w:rFonts w:cs="Times New Roman"/>
              <w:szCs w:val="24"/>
              <w:lang w:val="es-ES"/>
            </w:rPr>
            <w:instrText xml:space="preserve">CITATION REY89 \p 96-98 \n  \t  \l 3082 </w:instrText>
          </w:r>
          <w:r w:rsidR="007278D1">
            <w:rPr>
              <w:rFonts w:cs="Times New Roman"/>
              <w:szCs w:val="24"/>
            </w:rPr>
            <w:fldChar w:fldCharType="separate"/>
          </w:r>
          <w:r w:rsidR="007278D1">
            <w:rPr>
              <w:rFonts w:cs="Times New Roman"/>
              <w:noProof/>
              <w:szCs w:val="24"/>
              <w:lang w:val="es-ES"/>
            </w:rPr>
            <w:t xml:space="preserve"> </w:t>
          </w:r>
          <w:r w:rsidR="007278D1" w:rsidRPr="007278D1">
            <w:rPr>
              <w:rFonts w:cs="Times New Roman"/>
              <w:noProof/>
              <w:szCs w:val="24"/>
              <w:lang w:val="es-ES"/>
            </w:rPr>
            <w:t>(1989, págs. 96-98)</w:t>
          </w:r>
          <w:r w:rsidR="007278D1">
            <w:rPr>
              <w:rFonts w:cs="Times New Roman"/>
              <w:szCs w:val="24"/>
            </w:rPr>
            <w:fldChar w:fldCharType="end"/>
          </w:r>
        </w:sdtContent>
      </w:sdt>
      <w:r w:rsidR="00A87449">
        <w:rPr>
          <w:rFonts w:cs="Times New Roman"/>
          <w:szCs w:val="24"/>
        </w:rPr>
        <w:t xml:space="preserve"> </w:t>
      </w:r>
    </w:p>
    <w:p w:rsidR="00481DF1" w:rsidRPr="001D47D7" w:rsidRDefault="00481DF1" w:rsidP="00A74E2D">
      <w:r>
        <w:rPr>
          <w:rFonts w:cs="Times New Roman"/>
          <w:szCs w:val="24"/>
        </w:rPr>
        <w:t xml:space="preserve">En ese abrebocas no queda más que adentrarse a la acción penal, como </w:t>
      </w:r>
      <w:r w:rsidR="0016126B">
        <w:rPr>
          <w:rFonts w:cs="Times New Roman"/>
          <w:szCs w:val="24"/>
        </w:rPr>
        <w:t>“</w:t>
      </w:r>
      <w:r>
        <w:rPr>
          <w:rFonts w:cs="Times New Roman"/>
          <w:szCs w:val="24"/>
        </w:rPr>
        <w:t xml:space="preserve">un </w:t>
      </w:r>
      <w:r w:rsidR="0016126B">
        <w:rPr>
          <w:rFonts w:cs="Times New Roman"/>
          <w:szCs w:val="24"/>
        </w:rPr>
        <w:t xml:space="preserve">todo inescindible” </w:t>
      </w:r>
      <w:r>
        <w:rPr>
          <w:rFonts w:cs="Times New Roman"/>
          <w:szCs w:val="24"/>
        </w:rPr>
        <w:t>entre el</w:t>
      </w:r>
      <w:r w:rsidR="00904EDD">
        <w:rPr>
          <w:rFonts w:cs="Times New Roman"/>
          <w:szCs w:val="24"/>
        </w:rPr>
        <w:t xml:space="preserve"> derecho</w:t>
      </w:r>
      <w:r>
        <w:rPr>
          <w:rFonts w:cs="Times New Roman"/>
          <w:szCs w:val="24"/>
        </w:rPr>
        <w:t xml:space="preserve"> penal procesal, como </w:t>
      </w:r>
      <w:r w:rsidR="00521B61">
        <w:rPr>
          <w:rFonts w:cs="Times New Roman"/>
          <w:szCs w:val="24"/>
        </w:rPr>
        <w:t xml:space="preserve">manual </w:t>
      </w:r>
      <w:r>
        <w:rPr>
          <w:rFonts w:cs="Times New Roman"/>
          <w:szCs w:val="24"/>
        </w:rPr>
        <w:t>instruct</w:t>
      </w:r>
      <w:r w:rsidR="00521B61">
        <w:rPr>
          <w:rFonts w:cs="Times New Roman"/>
          <w:szCs w:val="24"/>
        </w:rPr>
        <w:t>ivo</w:t>
      </w:r>
      <w:r>
        <w:rPr>
          <w:rFonts w:cs="Times New Roman"/>
          <w:szCs w:val="24"/>
        </w:rPr>
        <w:t xml:space="preserve"> de esa </w:t>
      </w:r>
      <w:r w:rsidR="00521B61">
        <w:rPr>
          <w:rFonts w:cs="Times New Roman"/>
          <w:szCs w:val="24"/>
        </w:rPr>
        <w:t xml:space="preserve">facultad </w:t>
      </w:r>
      <w:r>
        <w:rPr>
          <w:rFonts w:cs="Times New Roman"/>
          <w:szCs w:val="24"/>
        </w:rPr>
        <w:t>potestativa del Estado, el pen</w:t>
      </w:r>
      <w:r w:rsidR="00521B61">
        <w:rPr>
          <w:rFonts w:cs="Times New Roman"/>
          <w:szCs w:val="24"/>
        </w:rPr>
        <w:t>al general, como limitativo dentro de un</w:t>
      </w:r>
      <w:r>
        <w:rPr>
          <w:rFonts w:cs="Times New Roman"/>
          <w:szCs w:val="24"/>
        </w:rPr>
        <w:t xml:space="preserve"> marco </w:t>
      </w:r>
      <w:r w:rsidR="00521B61">
        <w:rPr>
          <w:rFonts w:cs="Times New Roman"/>
          <w:szCs w:val="24"/>
        </w:rPr>
        <w:t xml:space="preserve">normativo, y el penal especial, como ilustrativo dentro de una descripción prescriptiva. </w:t>
      </w:r>
    </w:p>
    <w:p w:rsidR="00602C5C" w:rsidRPr="00602C5C" w:rsidRDefault="00602C5C" w:rsidP="00602C5C">
      <w:pPr>
        <w:pStyle w:val="Ttulo2"/>
        <w:jc w:val="center"/>
      </w:pPr>
      <w:bookmarkStart w:id="28" w:name="_Toc493868918"/>
      <w:r>
        <w:lastRenderedPageBreak/>
        <w:t>CAPÍTULO 3</w:t>
      </w:r>
      <w:bookmarkEnd w:id="28"/>
    </w:p>
    <w:p w:rsidR="00345DE5" w:rsidRDefault="00345DE5" w:rsidP="00152BC9">
      <w:pPr>
        <w:pStyle w:val="Ttulo2"/>
        <w:numPr>
          <w:ilvl w:val="1"/>
          <w:numId w:val="18"/>
        </w:numPr>
        <w:jc w:val="center"/>
      </w:pPr>
      <w:bookmarkStart w:id="29" w:name="_Toc493868919"/>
      <w:r>
        <w:t>La acción penal</w:t>
      </w:r>
      <w:bookmarkEnd w:id="29"/>
    </w:p>
    <w:p w:rsidR="00A708B3" w:rsidRPr="00A708B3" w:rsidRDefault="00A708B3" w:rsidP="00A708B3">
      <w:r w:rsidRPr="00A708B3">
        <w:t xml:space="preserve">Ejercicio del poder público, está en cabeza de la Rama </w:t>
      </w:r>
      <w:r>
        <w:t>Judicial – Jurisdicción Ordinaria</w:t>
      </w:r>
      <w:r w:rsidRPr="00A708B3">
        <w:t>, a partir de la Constitución Política de Colombia de 1991.</w:t>
      </w:r>
    </w:p>
    <w:p w:rsidR="00602C5C" w:rsidRPr="00602C5C" w:rsidRDefault="00602C5C" w:rsidP="00602C5C">
      <w:pPr>
        <w:pStyle w:val="Prrafodelista"/>
        <w:keepNext/>
        <w:keepLines/>
        <w:numPr>
          <w:ilvl w:val="0"/>
          <w:numId w:val="43"/>
        </w:numPr>
        <w:contextualSpacing w:val="0"/>
        <w:outlineLvl w:val="2"/>
        <w:rPr>
          <w:rFonts w:eastAsiaTheme="majorEastAsia" w:cstheme="majorBidi"/>
          <w:b/>
          <w:bCs/>
          <w:vanish/>
        </w:rPr>
      </w:pPr>
    </w:p>
    <w:p w:rsidR="00602C5C" w:rsidRPr="00602C5C" w:rsidRDefault="00602C5C" w:rsidP="00602C5C">
      <w:pPr>
        <w:pStyle w:val="Prrafodelista"/>
        <w:keepNext/>
        <w:keepLines/>
        <w:numPr>
          <w:ilvl w:val="1"/>
          <w:numId w:val="43"/>
        </w:numPr>
        <w:contextualSpacing w:val="0"/>
        <w:outlineLvl w:val="2"/>
        <w:rPr>
          <w:rFonts w:eastAsiaTheme="majorEastAsia" w:cstheme="majorBidi"/>
          <w:b/>
          <w:bCs/>
          <w:vanish/>
        </w:rPr>
      </w:pPr>
      <w:bookmarkStart w:id="30" w:name="_Toc493866411"/>
      <w:bookmarkStart w:id="31" w:name="_Toc493868855"/>
      <w:bookmarkStart w:id="32" w:name="_Toc493868920"/>
      <w:bookmarkEnd w:id="30"/>
      <w:bookmarkEnd w:id="31"/>
      <w:bookmarkEnd w:id="32"/>
    </w:p>
    <w:p w:rsidR="00602C5C" w:rsidRPr="00602C5C" w:rsidRDefault="00602C5C" w:rsidP="00602C5C">
      <w:pPr>
        <w:pStyle w:val="Prrafodelista"/>
        <w:keepNext/>
        <w:keepLines/>
        <w:numPr>
          <w:ilvl w:val="1"/>
          <w:numId w:val="43"/>
        </w:numPr>
        <w:contextualSpacing w:val="0"/>
        <w:outlineLvl w:val="2"/>
        <w:rPr>
          <w:rFonts w:eastAsiaTheme="majorEastAsia" w:cstheme="majorBidi"/>
          <w:b/>
          <w:bCs/>
          <w:vanish/>
        </w:rPr>
      </w:pPr>
      <w:bookmarkStart w:id="33" w:name="_Toc493866412"/>
      <w:bookmarkStart w:id="34" w:name="_Toc493868856"/>
      <w:bookmarkStart w:id="35" w:name="_Toc493868921"/>
      <w:bookmarkEnd w:id="33"/>
      <w:bookmarkEnd w:id="34"/>
      <w:bookmarkEnd w:id="35"/>
    </w:p>
    <w:p w:rsidR="00602C5C" w:rsidRPr="00602C5C" w:rsidRDefault="00602C5C" w:rsidP="00602C5C">
      <w:pPr>
        <w:pStyle w:val="Prrafodelista"/>
        <w:keepNext/>
        <w:keepLines/>
        <w:numPr>
          <w:ilvl w:val="1"/>
          <w:numId w:val="43"/>
        </w:numPr>
        <w:contextualSpacing w:val="0"/>
        <w:outlineLvl w:val="2"/>
        <w:rPr>
          <w:rFonts w:eastAsiaTheme="majorEastAsia" w:cstheme="majorBidi"/>
          <w:b/>
          <w:bCs/>
          <w:vanish/>
        </w:rPr>
      </w:pPr>
      <w:bookmarkStart w:id="36" w:name="_Toc493866413"/>
      <w:bookmarkStart w:id="37" w:name="_Toc493868857"/>
      <w:bookmarkStart w:id="38" w:name="_Toc493868922"/>
      <w:bookmarkEnd w:id="36"/>
      <w:bookmarkEnd w:id="37"/>
      <w:bookmarkEnd w:id="38"/>
    </w:p>
    <w:p w:rsidR="00683E7A" w:rsidRPr="00683E7A" w:rsidRDefault="00683E7A" w:rsidP="00602C5C">
      <w:pPr>
        <w:pStyle w:val="Ttulo3"/>
        <w:numPr>
          <w:ilvl w:val="2"/>
          <w:numId w:val="43"/>
        </w:numPr>
      </w:pPr>
      <w:bookmarkStart w:id="39" w:name="_Toc493868923"/>
      <w:r>
        <w:t>Nociones.</w:t>
      </w:r>
      <w:bookmarkEnd w:id="39"/>
    </w:p>
    <w:p w:rsidR="00C468E6" w:rsidRPr="00C468E6" w:rsidRDefault="00C468E6" w:rsidP="00345DE5">
      <w:pPr>
        <w:rPr>
          <w:rFonts w:cs="Times New Roman"/>
          <w:szCs w:val="24"/>
        </w:rPr>
      </w:pPr>
      <w:r>
        <w:rPr>
          <w:rFonts w:cs="Times New Roman"/>
          <w:szCs w:val="24"/>
        </w:rPr>
        <w:t xml:space="preserve">El concepto se origina en el Derecho Romano, la </w:t>
      </w:r>
      <w:r w:rsidRPr="00C468E6">
        <w:rPr>
          <w:rFonts w:cs="Times New Roman"/>
          <w:i/>
          <w:szCs w:val="24"/>
        </w:rPr>
        <w:t>actio</w:t>
      </w:r>
      <w:r w:rsidRPr="00C468E6">
        <w:rPr>
          <w:rFonts w:cs="Times New Roman"/>
          <w:szCs w:val="24"/>
        </w:rPr>
        <w:t xml:space="preserve">, </w:t>
      </w:r>
      <w:r w:rsidR="006A1351">
        <w:rPr>
          <w:rFonts w:cs="Times New Roman"/>
          <w:szCs w:val="24"/>
        </w:rPr>
        <w:t xml:space="preserve">institución que configuraba el derecho </w:t>
      </w:r>
      <w:r w:rsidR="00456FEE">
        <w:rPr>
          <w:rFonts w:cs="Times New Roman"/>
          <w:szCs w:val="24"/>
        </w:rPr>
        <w:t>a</w:t>
      </w:r>
      <w:r w:rsidR="006A1351">
        <w:rPr>
          <w:rFonts w:cs="Times New Roman"/>
          <w:szCs w:val="24"/>
        </w:rPr>
        <w:t xml:space="preserve"> exigir</w:t>
      </w:r>
      <w:r w:rsidR="00BE30BF">
        <w:rPr>
          <w:rFonts w:cs="Times New Roman"/>
          <w:szCs w:val="24"/>
        </w:rPr>
        <w:t xml:space="preserve"> ante Magistrado</w:t>
      </w:r>
      <w:r w:rsidR="006A1351">
        <w:rPr>
          <w:rFonts w:cs="Times New Roman"/>
          <w:szCs w:val="24"/>
        </w:rPr>
        <w:t xml:space="preserve"> en juicio el pago de lo debido</w:t>
      </w:r>
      <w:r w:rsidR="00FA2D71">
        <w:rPr>
          <w:rFonts w:cs="Times New Roman"/>
          <w:szCs w:val="24"/>
        </w:rPr>
        <w:t xml:space="preserve">. </w:t>
      </w:r>
      <w:r w:rsidR="00D54B17">
        <w:rPr>
          <w:rFonts w:cs="Times New Roman"/>
          <w:szCs w:val="24"/>
        </w:rPr>
        <w:t xml:space="preserve">A nuestros días y desarrollada la doctrina </w:t>
      </w:r>
      <w:r>
        <w:rPr>
          <w:rFonts w:cs="Times New Roman"/>
          <w:szCs w:val="24"/>
        </w:rPr>
        <w:t>procesal</w:t>
      </w:r>
      <w:r w:rsidR="002331B4">
        <w:rPr>
          <w:rFonts w:cs="Times New Roman"/>
          <w:szCs w:val="24"/>
        </w:rPr>
        <w:t>,</w:t>
      </w:r>
      <w:r>
        <w:rPr>
          <w:rFonts w:cs="Times New Roman"/>
          <w:szCs w:val="24"/>
        </w:rPr>
        <w:t xml:space="preserve"> ya conformado</w:t>
      </w:r>
      <w:r w:rsidR="00FA2D71">
        <w:rPr>
          <w:rFonts w:cs="Times New Roman"/>
          <w:szCs w:val="24"/>
        </w:rPr>
        <w:t xml:space="preserve"> </w:t>
      </w:r>
      <w:r>
        <w:rPr>
          <w:rFonts w:cs="Times New Roman"/>
          <w:szCs w:val="24"/>
        </w:rPr>
        <w:t xml:space="preserve">el Estado, éste </w:t>
      </w:r>
      <w:r w:rsidR="00456FEE">
        <w:rPr>
          <w:rFonts w:cs="Times New Roman"/>
          <w:szCs w:val="24"/>
        </w:rPr>
        <w:t>prohíbe</w:t>
      </w:r>
      <w:r>
        <w:rPr>
          <w:rFonts w:cs="Times New Roman"/>
          <w:szCs w:val="24"/>
        </w:rPr>
        <w:t xml:space="preserve"> a las personas tomar justicia por sus propias manos y con ello crea la acción en sentido jurídico, </w:t>
      </w:r>
      <w:r w:rsidR="00456FEE">
        <w:rPr>
          <w:rFonts w:cs="Times New Roman"/>
          <w:szCs w:val="24"/>
        </w:rPr>
        <w:t xml:space="preserve">para </w:t>
      </w:r>
      <w:r w:rsidR="00A10F00">
        <w:rPr>
          <w:rFonts w:cs="Times New Roman"/>
          <w:szCs w:val="24"/>
        </w:rPr>
        <w:t xml:space="preserve">así sancionar al culpable a través de sus propios órganos. Por ello </w:t>
      </w:r>
      <w:r w:rsidR="002D2CAD" w:rsidRPr="002D2CAD">
        <w:rPr>
          <w:rFonts w:cs="Times New Roman"/>
          <w:szCs w:val="24"/>
        </w:rPr>
        <w:t>Eduardo Couture</w:t>
      </w:r>
      <w:r w:rsidR="001445B1">
        <w:rPr>
          <w:rFonts w:cs="Times New Roman"/>
          <w:szCs w:val="24"/>
        </w:rPr>
        <w:t>, el prestigioso jurista uruguayo,</w:t>
      </w:r>
      <w:r w:rsidR="002D2CAD">
        <w:rPr>
          <w:rFonts w:cs="Times New Roman"/>
          <w:szCs w:val="24"/>
        </w:rPr>
        <w:t xml:space="preserve"> afirmaría </w:t>
      </w:r>
      <w:r w:rsidR="00A10F00">
        <w:rPr>
          <w:rFonts w:cs="Times New Roman"/>
          <w:szCs w:val="24"/>
        </w:rPr>
        <w:t>que la acción es el sustituto civilizado de la venganza</w:t>
      </w:r>
      <w:sdt>
        <w:sdtPr>
          <w:rPr>
            <w:rFonts w:cs="Times New Roman"/>
            <w:szCs w:val="24"/>
          </w:rPr>
          <w:id w:val="1679002200"/>
          <w:citation/>
        </w:sdtPr>
        <w:sdtContent>
          <w:r w:rsidR="0032517A">
            <w:rPr>
              <w:rFonts w:cs="Times New Roman"/>
              <w:szCs w:val="24"/>
            </w:rPr>
            <w:fldChar w:fldCharType="begin"/>
          </w:r>
          <w:r w:rsidR="0032517A">
            <w:rPr>
              <w:rFonts w:cs="Times New Roman"/>
              <w:szCs w:val="24"/>
              <w:lang w:val="es-ES"/>
            </w:rPr>
            <w:instrText xml:space="preserve">CITATION Con17 \l 3082 </w:instrText>
          </w:r>
          <w:r w:rsidR="0032517A">
            <w:rPr>
              <w:rFonts w:cs="Times New Roman"/>
              <w:szCs w:val="24"/>
            </w:rPr>
            <w:fldChar w:fldCharType="separate"/>
          </w:r>
          <w:r w:rsidR="0032517A">
            <w:rPr>
              <w:rFonts w:cs="Times New Roman"/>
              <w:noProof/>
              <w:szCs w:val="24"/>
              <w:lang w:val="es-ES"/>
            </w:rPr>
            <w:t xml:space="preserve"> </w:t>
          </w:r>
          <w:r w:rsidR="0032517A" w:rsidRPr="0032517A">
            <w:rPr>
              <w:rFonts w:cs="Times New Roman"/>
              <w:noProof/>
              <w:szCs w:val="24"/>
              <w:lang w:val="es-ES"/>
            </w:rPr>
            <w:t>(BLOG, 2013)</w:t>
          </w:r>
          <w:r w:rsidR="0032517A">
            <w:rPr>
              <w:rFonts w:cs="Times New Roman"/>
              <w:szCs w:val="24"/>
            </w:rPr>
            <w:fldChar w:fldCharType="end"/>
          </w:r>
        </w:sdtContent>
      </w:sdt>
      <w:r w:rsidR="00A10F00">
        <w:rPr>
          <w:rFonts w:cs="Times New Roman"/>
          <w:szCs w:val="24"/>
        </w:rPr>
        <w:t>.</w:t>
      </w:r>
    </w:p>
    <w:p w:rsidR="00FC6147" w:rsidRDefault="002331B4" w:rsidP="00345DE5">
      <w:r>
        <w:rPr>
          <w:rFonts w:cs="Times New Roman"/>
          <w:szCs w:val="24"/>
        </w:rPr>
        <w:t>Entonces p</w:t>
      </w:r>
      <w:r w:rsidR="00904EDD">
        <w:rPr>
          <w:rFonts w:cs="Times New Roman"/>
          <w:szCs w:val="24"/>
        </w:rPr>
        <w:t>ara comprender qué es la acción penal</w:t>
      </w:r>
      <w:r>
        <w:rPr>
          <w:rFonts w:cs="Times New Roman"/>
          <w:szCs w:val="24"/>
        </w:rPr>
        <w:t>,</w:t>
      </w:r>
      <w:r w:rsidR="00904EDD">
        <w:rPr>
          <w:rFonts w:cs="Times New Roman"/>
          <w:szCs w:val="24"/>
        </w:rPr>
        <w:t xml:space="preserve"> hace falta </w:t>
      </w:r>
      <w:r w:rsidR="0045475A">
        <w:rPr>
          <w:rFonts w:cs="Times New Roman"/>
          <w:szCs w:val="24"/>
        </w:rPr>
        <w:t>la</w:t>
      </w:r>
      <w:r w:rsidR="00904EDD">
        <w:rPr>
          <w:rFonts w:cs="Times New Roman"/>
          <w:szCs w:val="24"/>
        </w:rPr>
        <w:t xml:space="preserve"> holística </w:t>
      </w:r>
      <w:r w:rsidR="0045475A">
        <w:rPr>
          <w:rFonts w:cs="Times New Roman"/>
          <w:szCs w:val="24"/>
        </w:rPr>
        <w:t xml:space="preserve">mirada </w:t>
      </w:r>
      <w:r w:rsidR="00904EDD">
        <w:rPr>
          <w:rFonts w:cs="Times New Roman"/>
          <w:szCs w:val="24"/>
        </w:rPr>
        <w:t xml:space="preserve">del ordenamiento jurídico </w:t>
      </w:r>
      <w:r w:rsidR="0045475A">
        <w:rPr>
          <w:rFonts w:cs="Times New Roman"/>
          <w:szCs w:val="24"/>
        </w:rPr>
        <w:t xml:space="preserve">moderno </w:t>
      </w:r>
      <w:r w:rsidR="0063567C">
        <w:rPr>
          <w:rFonts w:cs="Times New Roman"/>
          <w:szCs w:val="24"/>
        </w:rPr>
        <w:t>antecesor del</w:t>
      </w:r>
      <w:r w:rsidR="00904EDD">
        <w:rPr>
          <w:rFonts w:cs="Times New Roman"/>
          <w:szCs w:val="24"/>
        </w:rPr>
        <w:t xml:space="preserve"> contemporáneo</w:t>
      </w:r>
      <w:r w:rsidR="0045475A">
        <w:rPr>
          <w:rFonts w:cs="Times New Roman"/>
          <w:szCs w:val="24"/>
        </w:rPr>
        <w:t xml:space="preserve">, </w:t>
      </w:r>
      <w:r w:rsidR="00904EDD">
        <w:rPr>
          <w:rFonts w:cs="Times New Roman"/>
          <w:szCs w:val="24"/>
        </w:rPr>
        <w:t xml:space="preserve">yendo a Rousseau: El Contrato Social ilustra la </w:t>
      </w:r>
      <w:r w:rsidR="00847FEA">
        <w:rPr>
          <w:rFonts w:cs="Times New Roman"/>
          <w:szCs w:val="24"/>
        </w:rPr>
        <w:t>c</w:t>
      </w:r>
      <w:r w:rsidR="00904EDD">
        <w:rPr>
          <w:rFonts w:cs="Times New Roman"/>
          <w:szCs w:val="24"/>
        </w:rPr>
        <w:t>apacidad de autogobierno que le es inalienable a</w:t>
      </w:r>
      <w:r w:rsidR="0045475A">
        <w:rPr>
          <w:rFonts w:cs="Times New Roman"/>
          <w:szCs w:val="24"/>
        </w:rPr>
        <w:t xml:space="preserve"> la persona</w:t>
      </w:r>
      <w:r w:rsidR="00904EDD">
        <w:rPr>
          <w:rFonts w:cs="Times New Roman"/>
          <w:szCs w:val="24"/>
        </w:rPr>
        <w:t xml:space="preserve">, cuando menciona en </w:t>
      </w:r>
      <w:r w:rsidR="00A329AF">
        <w:rPr>
          <w:rFonts w:cs="Times New Roman"/>
          <w:szCs w:val="24"/>
        </w:rPr>
        <w:t xml:space="preserve">el capítulo de </w:t>
      </w:r>
      <w:r w:rsidR="00904EDD">
        <w:rPr>
          <w:rFonts w:cs="Times New Roman"/>
          <w:szCs w:val="24"/>
        </w:rPr>
        <w:t xml:space="preserve">las primeras sociedades </w:t>
      </w:r>
      <w:r w:rsidR="00904EDD">
        <w:t xml:space="preserve">que </w:t>
      </w:r>
      <w:r w:rsidR="00E55AD9">
        <w:t>“</w:t>
      </w:r>
      <w:r w:rsidR="00904EDD">
        <w:t>Adán fue soberano del mundo, mientras lo habitó solo</w:t>
      </w:r>
      <w:r w:rsidR="00E55AD9">
        <w:t xml:space="preserve">” </w:t>
      </w:r>
      <w:r w:rsidR="00904EDD">
        <w:t>y que por ello</w:t>
      </w:r>
      <w:r w:rsidR="005F00BF">
        <w:t>,</w:t>
      </w:r>
      <w:r w:rsidR="00904EDD">
        <w:t xml:space="preserve"> seguro en su trono</w:t>
      </w:r>
      <w:r w:rsidR="005F00BF">
        <w:t>,</w:t>
      </w:r>
      <w:r w:rsidR="00904EDD">
        <w:t xml:space="preserve"> no temía</w:t>
      </w:r>
      <w:r w:rsidR="0045475A">
        <w:t>:</w:t>
      </w:r>
      <w:r w:rsidR="00904EDD">
        <w:t xml:space="preserve"> </w:t>
      </w:r>
      <w:r w:rsidR="00A329AF">
        <w:t>rebeliones, ni guerras, ni conspiraciones</w:t>
      </w:r>
      <w:r w:rsidR="00053C74">
        <w:t xml:space="preserve">, </w:t>
      </w:r>
      <w:sdt>
        <w:sdtPr>
          <w:id w:val="1881901024"/>
          <w:citation/>
        </w:sdtPr>
        <w:sdtContent>
          <w:r w:rsidR="00E55AD9">
            <w:fldChar w:fldCharType="begin"/>
          </w:r>
          <w:r w:rsidR="004E7700">
            <w:rPr>
              <w:lang w:val="es-ES"/>
            </w:rPr>
            <w:instrText xml:space="preserve">CITATION ROU17 \p 7 \l 3082 </w:instrText>
          </w:r>
          <w:r w:rsidR="00E55AD9">
            <w:fldChar w:fldCharType="separate"/>
          </w:r>
          <w:r w:rsidR="004E7700" w:rsidRPr="004E7700">
            <w:rPr>
              <w:noProof/>
              <w:lang w:val="es-ES"/>
            </w:rPr>
            <w:t>(ROUSSEAU, 1762, pág. 7)</w:t>
          </w:r>
          <w:r w:rsidR="00E55AD9">
            <w:fldChar w:fldCharType="end"/>
          </w:r>
        </w:sdtContent>
      </w:sdt>
      <w:r w:rsidR="00E55AD9">
        <w:t xml:space="preserve"> </w:t>
      </w:r>
      <w:r w:rsidR="005F00BF">
        <w:t xml:space="preserve">así </w:t>
      </w:r>
      <w:r w:rsidR="00847FEA">
        <w:t>establece un punto de partida: todos en nuestra individualidad somos soberanos</w:t>
      </w:r>
      <w:r w:rsidR="00803FFF">
        <w:t xml:space="preserve"> y esta verdad innegable causó que el hombre más fuerte se impusiera sobre los más débiles. </w:t>
      </w:r>
    </w:p>
    <w:p w:rsidR="00683E7A" w:rsidRDefault="00803FFF" w:rsidP="00683E7A">
      <w:r>
        <w:t xml:space="preserve">Por ello el discurso de Rousseau justifica la </w:t>
      </w:r>
      <w:r w:rsidR="009560C8">
        <w:t>entrega</w:t>
      </w:r>
      <w:r>
        <w:t xml:space="preserve"> de esa soberanía</w:t>
      </w:r>
      <w:r w:rsidR="009560C8">
        <w:t xml:space="preserve"> individual</w:t>
      </w:r>
      <w:r>
        <w:t xml:space="preserve"> en estos términos:</w:t>
      </w:r>
    </w:p>
    <w:p w:rsidR="00847FEA" w:rsidRDefault="00803FFF" w:rsidP="00683E7A">
      <w:pPr>
        <w:pStyle w:val="Sinespaciado"/>
      </w:pPr>
      <w:r>
        <w:t xml:space="preserve">Reduzcamos toda esta balanza a términos fáciles de comparar. Lo que el hombre pierde por el contrato social, es su libertad natural y un derecho ilimitado </w:t>
      </w:r>
      <w:r>
        <w:lastRenderedPageBreak/>
        <w:t>a todo lo que intenta y que puede alcanzar; lo que gana, es la libertad civil y la propiedad de todo lo que posee.</w:t>
      </w:r>
      <w:sdt>
        <w:sdtPr>
          <w:id w:val="-1930337696"/>
          <w:citation/>
        </w:sdtPr>
        <w:sdtContent>
          <w:r>
            <w:fldChar w:fldCharType="begin"/>
          </w:r>
          <w:r w:rsidR="004E7700">
            <w:rPr>
              <w:lang w:val="es-ES"/>
            </w:rPr>
            <w:instrText xml:space="preserve">CITATION ROU17 \p 25 \l 3082 </w:instrText>
          </w:r>
          <w:r>
            <w:fldChar w:fldCharType="separate"/>
          </w:r>
          <w:r w:rsidR="004E7700">
            <w:rPr>
              <w:noProof/>
              <w:lang w:val="es-ES"/>
            </w:rPr>
            <w:t xml:space="preserve"> </w:t>
          </w:r>
          <w:r w:rsidR="004E7700" w:rsidRPr="004E7700">
            <w:rPr>
              <w:noProof/>
              <w:lang w:val="es-ES"/>
            </w:rPr>
            <w:t>(ROUSSEAU, 1762, pág. 25)</w:t>
          </w:r>
          <w:r>
            <w:fldChar w:fldCharType="end"/>
          </w:r>
        </w:sdtContent>
      </w:sdt>
    </w:p>
    <w:p w:rsidR="00FC6147" w:rsidRDefault="009560C8" w:rsidP="009560C8">
      <w:r>
        <w:t xml:space="preserve">Lo que propone entonces es la unión de las fuerzas, </w:t>
      </w:r>
      <w:r w:rsidR="0015362B">
        <w:t>o de lo contrario,</w:t>
      </w:r>
      <w:r w:rsidR="00FC6147">
        <w:t xml:space="preserve"> </w:t>
      </w:r>
      <w:r w:rsidR="0015362B">
        <w:t xml:space="preserve">tarde o temprano llegaría </w:t>
      </w:r>
      <w:r w:rsidR="00FC6147">
        <w:t>la extinción de la raza humana, al imponerse por la fuerza la última persona sobreviviente</w:t>
      </w:r>
      <w:r w:rsidR="005F721C">
        <w:t xml:space="preserve">, pero ¿Cómo? </w:t>
      </w:r>
      <w:r w:rsidR="008E7A30">
        <w:t>Y esa</w:t>
      </w:r>
      <w:r w:rsidR="005F721C">
        <w:t xml:space="preserve"> </w:t>
      </w:r>
      <w:r w:rsidR="008E7A30">
        <w:t xml:space="preserve">es </w:t>
      </w:r>
      <w:r w:rsidR="005F721C">
        <w:t>la gran pregunta del ordenamiento jurídico moderno, ¿Cómo unir las fuerzas y que ellas no se extingan en esa entrega? Así lo resuelve Rousseau:</w:t>
      </w:r>
    </w:p>
    <w:p w:rsidR="00FC6147" w:rsidRDefault="00FC6147" w:rsidP="00FC6147">
      <w:pPr>
        <w:pStyle w:val="Sinespaciado"/>
      </w:pPr>
      <w:r>
        <w:t xml:space="preserve">Esta dificultad, reducida a mi objeto, puede expresarse en estos términos: “Encontrar una forma de asociación capaz de defender y proteger con toda la fuerza común la persona y los bienes de cada uno de los asociados, pero de modo que cada uno de éstos, uniéndose a todos, sólo obedezca a sí mismo, y quede tan libre como antes” </w:t>
      </w:r>
    </w:p>
    <w:p w:rsidR="009560C8" w:rsidRDefault="00FC6147" w:rsidP="00FC6147">
      <w:pPr>
        <w:pStyle w:val="Sinespaciado"/>
      </w:pPr>
      <w:r>
        <w:t xml:space="preserve">Este es el problema fundamental, cuya solución se encuentra en el contrato social. </w:t>
      </w:r>
      <w:sdt>
        <w:sdtPr>
          <w:id w:val="1850678841"/>
          <w:citation/>
        </w:sdtPr>
        <w:sdtContent>
          <w:r>
            <w:fldChar w:fldCharType="begin"/>
          </w:r>
          <w:r w:rsidR="004E7700">
            <w:rPr>
              <w:lang w:val="es-ES"/>
            </w:rPr>
            <w:instrText xml:space="preserve">CITATION ROU17 \p 18 \l 3082 </w:instrText>
          </w:r>
          <w:r>
            <w:fldChar w:fldCharType="separate"/>
          </w:r>
          <w:r w:rsidR="004E7700" w:rsidRPr="004E7700">
            <w:rPr>
              <w:noProof/>
              <w:lang w:val="es-ES"/>
            </w:rPr>
            <w:t>(ROUSSEAU, 1762, pág. 18)</w:t>
          </w:r>
          <w:r>
            <w:fldChar w:fldCharType="end"/>
          </w:r>
        </w:sdtContent>
      </w:sdt>
      <w:r w:rsidR="009560C8">
        <w:t xml:space="preserve"> </w:t>
      </w:r>
    </w:p>
    <w:p w:rsidR="00A87813" w:rsidRDefault="00A87813" w:rsidP="00A87813">
      <w:r>
        <w:t>En efecto, el lector descubrirá que estas líneas describen la concepción y nacimiento del Estado, un ente vivo que hoy nos representa, nos agrupa, y nos gobierna,</w:t>
      </w:r>
      <w:r w:rsidR="00D3591F">
        <w:t xml:space="preserve"> para equilibrar nuestras fuerzas,</w:t>
      </w:r>
      <w:r>
        <w:t xml:space="preserve"> ese es su fin.</w:t>
      </w:r>
    </w:p>
    <w:p w:rsidR="00860BDD" w:rsidRDefault="008E7A30" w:rsidP="00860BDD">
      <w:pPr>
        <w:rPr>
          <w:rFonts w:cs="Times New Roman"/>
          <w:szCs w:val="24"/>
        </w:rPr>
      </w:pPr>
      <w:r>
        <w:rPr>
          <w:rFonts w:cs="Times New Roman"/>
          <w:szCs w:val="24"/>
        </w:rPr>
        <w:t xml:space="preserve">A partir de ese fin, la </w:t>
      </w:r>
      <w:r w:rsidR="00860BDD">
        <w:rPr>
          <w:rFonts w:cs="Times New Roman"/>
          <w:szCs w:val="24"/>
        </w:rPr>
        <w:t>a acción penal se concreta como facultad potestativa del Estado, cuando hace suya una ofensa que en principio fue hecha a un individuo, usurpa esa posición de víctima accionando el aparato estatal, mediante un procedimiento legal, demandando del agresor una restitución al daño causado en la víctima, porque esa ofensa pone en riesgo la propia estabilidad del Estado, desde su núcleo: la soberanía.</w:t>
      </w:r>
    </w:p>
    <w:p w:rsidR="00683E7A" w:rsidRDefault="008649CB" w:rsidP="00683E7A">
      <w:r>
        <w:t>Para efectos pedagógicos, soberanía se puede entender como una vara de poder y t</w:t>
      </w:r>
      <w:r w:rsidRPr="001A3422">
        <w:t xml:space="preserve">oda </w:t>
      </w:r>
      <w:r>
        <w:t>vara tiene dos extremos, sí</w:t>
      </w:r>
      <w:r w:rsidRPr="001A3422">
        <w:t xml:space="preserve"> en un extremo está la persona con su derecho natural de autogobernarse </w:t>
      </w:r>
      <w:r w:rsidRPr="001A3422">
        <w:lastRenderedPageBreak/>
        <w:t>como individuo por el otro está el Estado con su facultad de gobernar sobre otros como el colectivo que es</w:t>
      </w:r>
      <w:r>
        <w:t>, indiferente del extremo la vara es la misma, el ejercicio del poder es en sí mismo soberanía, y cuando se levanta un extremo de esa vara, necesariamente se levanta el otro extremo, es decir, y esto es una postura: lo que afecte al Estado afecta al individuo, y lo que afecte al individuo, afecta al Estado</w:t>
      </w:r>
      <w:r w:rsidRPr="001A3422">
        <w:t>.</w:t>
      </w:r>
    </w:p>
    <w:p w:rsidR="00683E7A" w:rsidRDefault="00CB2D0B" w:rsidP="00683E7A">
      <w:r>
        <w:t xml:space="preserve">Por </w:t>
      </w:r>
      <w:r w:rsidR="00D3591F">
        <w:t>l</w:t>
      </w:r>
      <w:r>
        <w:t>o</w:t>
      </w:r>
      <w:r w:rsidR="00D3591F">
        <w:t xml:space="preserve"> anterior,</w:t>
      </w:r>
      <w:r w:rsidR="003033BA">
        <w:t xml:space="preserve"> es posible ahora concebir el alcance en </w:t>
      </w:r>
      <w:r>
        <w:t xml:space="preserve">esta simple </w:t>
      </w:r>
      <w:r w:rsidR="003033BA">
        <w:t>exposición</w:t>
      </w:r>
      <w:r w:rsidR="00D3591F">
        <w:t>: El derecho</w:t>
      </w:r>
      <w:r>
        <w:t xml:space="preserve"> penal no es más que la forma en que el Estado reagrupa sus individuos, </w:t>
      </w:r>
      <w:r w:rsidR="00D3591F">
        <w:t xml:space="preserve">cuando alguno de ellos recupera su soberanía, </w:t>
      </w:r>
      <w:r w:rsidR="002C5955">
        <w:t>ya que</w:t>
      </w:r>
      <w:r>
        <w:t xml:space="preserve"> si todos recuperamos nuestra </w:t>
      </w:r>
      <w:r w:rsidR="00D3591F">
        <w:t>“libertad natural” el Estado conformado por cada soberanía individual, se descompondría, extinguiéndose en ello, como el circulo que se compone de puntos equidistantes del centro, si cada punto se ubica en donde quiere, el c</w:t>
      </w:r>
      <w:r w:rsidR="003033BA">
        <w:t>irculo deja de ex</w:t>
      </w:r>
      <w:r w:rsidR="0094760A">
        <w:t xml:space="preserve">istir. Usando la misma explicación se justifica la razón por la que </w:t>
      </w:r>
      <w:r w:rsidR="00D3591F">
        <w:t xml:space="preserve">una persona </w:t>
      </w:r>
      <w:r w:rsidR="00DC3BCC">
        <w:t>en prisión debe ser protegida</w:t>
      </w:r>
      <w:r w:rsidR="003033BA">
        <w:t>,</w:t>
      </w:r>
      <w:r w:rsidR="00DC3BCC">
        <w:t xml:space="preserve"> </w:t>
      </w:r>
      <w:r w:rsidR="003033BA">
        <w:t xml:space="preserve">en lugar de </w:t>
      </w:r>
      <w:r w:rsidR="00DC3BCC">
        <w:t xml:space="preserve">expulsada de la sociedad, </w:t>
      </w:r>
      <w:r w:rsidR="00DC3DE6">
        <w:t>ya que no deja de ser</w:t>
      </w:r>
      <w:r w:rsidR="00DC3BCC">
        <w:t xml:space="preserve"> un punto de ese círculo, su reagrupación no es viable si el Estado le expulsa al confín de la inhumanidad</w:t>
      </w:r>
      <w:r w:rsidR="003033BA">
        <w:t>, con ello</w:t>
      </w:r>
      <w:r w:rsidR="00DC3BCC">
        <w:t xml:space="preserve"> se auto-infringe la pérdida de esa soberanía, no olvidemos que la vara es una sola, al levantar un extremo, necesaria</w:t>
      </w:r>
      <w:r w:rsidR="00BB662E">
        <w:t>mente se levanta el otro, por ello es relevante analizar los aspectos que conforma</w:t>
      </w:r>
      <w:r w:rsidR="0094760A">
        <w:t>n</w:t>
      </w:r>
      <w:r w:rsidR="00BB662E">
        <w:t xml:space="preserve"> ese derecho penal, y no menos importante </w:t>
      </w:r>
      <w:r w:rsidR="0094760A">
        <w:t xml:space="preserve">es </w:t>
      </w:r>
      <w:r w:rsidR="00BB662E">
        <w:t>evaluar si mantiene el equilibrio de las fuerzas individuales sin anularlas.</w:t>
      </w:r>
    </w:p>
    <w:p w:rsidR="00683E7A" w:rsidRDefault="00683E7A" w:rsidP="00602C5C">
      <w:pPr>
        <w:pStyle w:val="Ttulo3"/>
        <w:numPr>
          <w:ilvl w:val="2"/>
          <w:numId w:val="43"/>
        </w:numPr>
      </w:pPr>
      <w:bookmarkStart w:id="40" w:name="_Toc493868924"/>
      <w:r>
        <w:t>Aspecto procesal</w:t>
      </w:r>
      <w:bookmarkEnd w:id="40"/>
    </w:p>
    <w:p w:rsidR="00345DE5" w:rsidRDefault="00345DE5" w:rsidP="00345DE5">
      <w:pPr>
        <w:rPr>
          <w:rFonts w:cs="Times New Roman"/>
          <w:szCs w:val="24"/>
        </w:rPr>
      </w:pPr>
      <w:r>
        <w:rPr>
          <w:rFonts w:cs="Times New Roman"/>
          <w:szCs w:val="24"/>
        </w:rPr>
        <w:t>El legislador en Colombia</w:t>
      </w:r>
      <w:r w:rsidR="006B15D5">
        <w:rPr>
          <w:rFonts w:cs="Times New Roman"/>
          <w:szCs w:val="24"/>
        </w:rPr>
        <w:t>, como Rama del Poder Público Legislativo:</w:t>
      </w:r>
      <w:r>
        <w:rPr>
          <w:rFonts w:cs="Times New Roman"/>
          <w:szCs w:val="24"/>
        </w:rPr>
        <w:t xml:space="preserve"> </w:t>
      </w:r>
      <w:r w:rsidR="00895402">
        <w:rPr>
          <w:rFonts w:cs="Times New Roman"/>
          <w:szCs w:val="24"/>
        </w:rPr>
        <w:t>dispone</w:t>
      </w:r>
      <w:r>
        <w:rPr>
          <w:rFonts w:cs="Times New Roman"/>
          <w:szCs w:val="24"/>
        </w:rPr>
        <w:t xml:space="preserve"> la</w:t>
      </w:r>
      <w:r w:rsidR="00895402">
        <w:rPr>
          <w:rFonts w:cs="Times New Roman"/>
          <w:szCs w:val="24"/>
        </w:rPr>
        <w:t xml:space="preserve"> titularidad y obligatoriedad de la</w:t>
      </w:r>
      <w:r>
        <w:rPr>
          <w:rFonts w:cs="Times New Roman"/>
          <w:szCs w:val="24"/>
        </w:rPr>
        <w:t xml:space="preserve"> acción penal en el artículo </w:t>
      </w:r>
      <w:r w:rsidR="00895402">
        <w:rPr>
          <w:rFonts w:cs="Times New Roman"/>
          <w:szCs w:val="24"/>
        </w:rPr>
        <w:t>66 del Código de Procedimiento Penal Oral Acusatorio, Ley 906 de 2004:</w:t>
      </w:r>
    </w:p>
    <w:p w:rsidR="00895402" w:rsidRPr="007D2829" w:rsidRDefault="00895402" w:rsidP="004B5F59">
      <w:pPr>
        <w:pStyle w:val="Sinespaciado"/>
      </w:pPr>
      <w:r w:rsidRPr="007D2829">
        <w:t xml:space="preserve">El Estado, por intermedio de la Fiscalía General de la Nación, está obligado a ejercer la acción penal y a realizar la investigación de los hechos que revistan las </w:t>
      </w:r>
      <w:r w:rsidRPr="007D2829">
        <w:lastRenderedPageBreak/>
        <w:t>características de un delito, de oficio o que lleguen a su conocimiento por medio de denuncia, petición especial, querella o cualquier otro medio, salvo las excepciones contempladas en la Constitución Política y en este código.</w:t>
      </w:r>
    </w:p>
    <w:p w:rsidR="00957645" w:rsidRDefault="00166630" w:rsidP="000A3818">
      <w:r w:rsidRPr="00166630">
        <w:t>En e</w:t>
      </w:r>
      <w:r>
        <w:t xml:space="preserve">sencia </w:t>
      </w:r>
      <w:r w:rsidR="00957DD4">
        <w:t xml:space="preserve">el </w:t>
      </w:r>
      <w:r w:rsidR="0095218D">
        <w:t xml:space="preserve">Estado </w:t>
      </w:r>
      <w:r w:rsidR="00957DD4">
        <w:t xml:space="preserve">colombiano adopta uno de los principios trascendentales de la dogmática penal occidental, la que a partir de los Delitos y las Penas, escrito por el Márquez de </w:t>
      </w:r>
      <w:r w:rsidR="00AF39F5">
        <w:t>Beccaria</w:t>
      </w:r>
      <w:r w:rsidR="009B3AA6">
        <w:t>,</w:t>
      </w:r>
      <w:r w:rsidR="00957DD4">
        <w:t xml:space="preserve"> </w:t>
      </w:r>
      <w:r w:rsidR="004C71D6">
        <w:t>propon</w:t>
      </w:r>
      <w:r w:rsidR="009B3AA6">
        <w:t>drá</w:t>
      </w:r>
      <w:r w:rsidR="004C71D6">
        <w:t xml:space="preserve"> </w:t>
      </w:r>
      <w:r w:rsidR="009B3AA6">
        <w:t>un</w:t>
      </w:r>
      <w:r w:rsidR="004C71D6">
        <w:t xml:space="preserve"> proceso informativo</w:t>
      </w:r>
      <w:r w:rsidR="009B3AA6">
        <w:t xml:space="preserve">, es decir aquel en que el </w:t>
      </w:r>
      <w:r w:rsidR="009B7DE1">
        <w:t xml:space="preserve">Magistrado </w:t>
      </w:r>
      <w:r w:rsidR="009B3AA6">
        <w:t>busca</w:t>
      </w:r>
      <w:r w:rsidR="004C71D6">
        <w:t xml:space="preserve"> la verdad en los hechos</w:t>
      </w:r>
      <w:r w:rsidR="009B3AA6">
        <w:t xml:space="preserve"> y no en el prisionero, dejando atrás el sometimiento a la tortura para obtener del reo la confesión de la conducta reprochable. </w:t>
      </w:r>
    </w:p>
    <w:p w:rsidR="00055E69" w:rsidRPr="005C46F6" w:rsidRDefault="00055E69" w:rsidP="005C46F6">
      <w:pPr>
        <w:pStyle w:val="Sinespaciado"/>
      </w:pPr>
      <w:r w:rsidRPr="005C46F6">
        <w:t>El soberano, que representa la misma sociedad, puede únicamente formar leyes generales que obliguen a todos los miembros, pero no juzgar cuando alguno haya violado el contrato social, porque entonces la nación se dividiría en dos partes: una</w:t>
      </w:r>
      <w:r w:rsidR="005C46F6" w:rsidRPr="005C46F6">
        <w:t xml:space="preserve"> </w:t>
      </w:r>
      <w:r w:rsidRPr="005C46F6">
        <w:t>representada por el soberano, que afirma la violación; y otra por el acusado, que la niega. Es pues necesario que un tercero juzgue de la verdad del hecho. Y veis aquí la necesidad de un magistrado, cuyas sentencias sean inapelables y consistan en meras aserciones o negativas de hechos particulares.</w:t>
      </w:r>
      <w:sdt>
        <w:sdtPr>
          <w:id w:val="1754163880"/>
          <w:citation/>
        </w:sdtPr>
        <w:sdtContent>
          <w:r w:rsidRPr="005C46F6">
            <w:fldChar w:fldCharType="begin"/>
          </w:r>
          <w:r w:rsidRPr="005C46F6">
            <w:instrText xml:space="preserve">CITATION BEC15 \p 21 \l 3082 </w:instrText>
          </w:r>
          <w:r w:rsidRPr="005C46F6">
            <w:fldChar w:fldCharType="separate"/>
          </w:r>
          <w:r w:rsidRPr="005C46F6">
            <w:t xml:space="preserve"> (BECCARIA, 1764, pág. 21)</w:t>
          </w:r>
          <w:r w:rsidRPr="005C46F6">
            <w:fldChar w:fldCharType="end"/>
          </w:r>
        </w:sdtContent>
      </w:sdt>
    </w:p>
    <w:p w:rsidR="00166630" w:rsidRDefault="009B3AA6" w:rsidP="00345DE5">
      <w:pPr>
        <w:rPr>
          <w:rFonts w:cs="Times New Roman"/>
        </w:rPr>
      </w:pPr>
      <w:r>
        <w:rPr>
          <w:rFonts w:cs="Times New Roman"/>
        </w:rPr>
        <w:t xml:space="preserve">Aún es más garantista que la embrionaria propuesta de </w:t>
      </w:r>
      <w:r w:rsidR="00AF39F5">
        <w:rPr>
          <w:rFonts w:cs="Times New Roman"/>
        </w:rPr>
        <w:t>Beccaria</w:t>
      </w:r>
      <w:r>
        <w:rPr>
          <w:rFonts w:cs="Times New Roman"/>
        </w:rPr>
        <w:t>, al disponer a un tercero la</w:t>
      </w:r>
      <w:r w:rsidR="0078612E">
        <w:rPr>
          <w:rFonts w:cs="Times New Roman"/>
        </w:rPr>
        <w:t xml:space="preserve"> labor investigativa y que sea é</w:t>
      </w:r>
      <w:r>
        <w:rPr>
          <w:rFonts w:cs="Times New Roman"/>
        </w:rPr>
        <w:t xml:space="preserve">ste, </w:t>
      </w:r>
      <w:r w:rsidR="00B349E6">
        <w:rPr>
          <w:rFonts w:cs="Times New Roman"/>
        </w:rPr>
        <w:t xml:space="preserve">el </w:t>
      </w:r>
      <w:r>
        <w:rPr>
          <w:rFonts w:cs="Times New Roman"/>
        </w:rPr>
        <w:t>Fiscal, quien determine concluyentemente, producto de una investigación metódica, si los hechos revisten características de un delito</w:t>
      </w:r>
      <w:r w:rsidR="0067553A">
        <w:rPr>
          <w:rFonts w:cs="Times New Roman"/>
        </w:rPr>
        <w:t xml:space="preserve"> y ameritan elevarse</w:t>
      </w:r>
      <w:r w:rsidR="00CA2D17">
        <w:rPr>
          <w:rFonts w:cs="Times New Roman"/>
        </w:rPr>
        <w:t xml:space="preserve"> a acusación </w:t>
      </w:r>
      <w:r w:rsidR="0067553A">
        <w:rPr>
          <w:rFonts w:cs="Times New Roman"/>
        </w:rPr>
        <w:t>o pu</w:t>
      </w:r>
      <w:r w:rsidR="00CA2D17">
        <w:rPr>
          <w:rFonts w:cs="Times New Roman"/>
        </w:rPr>
        <w:t>eden ar</w:t>
      </w:r>
      <w:r w:rsidR="00A348BA">
        <w:rPr>
          <w:rFonts w:cs="Times New Roman"/>
        </w:rPr>
        <w:t>chivarse antes de llevarlas a juicio</w:t>
      </w:r>
      <w:r w:rsidR="00146429">
        <w:rPr>
          <w:rFonts w:cs="Times New Roman"/>
        </w:rPr>
        <w:t xml:space="preserve">, y en sede de juicio oral da el derecho a la apelación e incluso </w:t>
      </w:r>
      <w:r w:rsidR="0078612E">
        <w:rPr>
          <w:rFonts w:cs="Times New Roman"/>
        </w:rPr>
        <w:t xml:space="preserve">a </w:t>
      </w:r>
      <w:r w:rsidR="00146429">
        <w:rPr>
          <w:rFonts w:cs="Times New Roman"/>
        </w:rPr>
        <w:t>un par de recursos extraordinarios: la revisión y la casación penal</w:t>
      </w:r>
      <w:r>
        <w:rPr>
          <w:rFonts w:cs="Times New Roman"/>
        </w:rPr>
        <w:t>.</w:t>
      </w:r>
    </w:p>
    <w:p w:rsidR="00EA5F69" w:rsidRDefault="00EA5F69" w:rsidP="00345DE5">
      <w:pPr>
        <w:rPr>
          <w:rFonts w:cs="Times New Roman"/>
        </w:rPr>
      </w:pPr>
      <w:r>
        <w:rPr>
          <w:rFonts w:cs="Times New Roman"/>
        </w:rPr>
        <w:t xml:space="preserve">Con todo ello el proceso penal oral acusatorio en Colombia cumplirá </w:t>
      </w:r>
      <w:r w:rsidR="007B2ED2">
        <w:rPr>
          <w:rFonts w:cs="Times New Roman"/>
        </w:rPr>
        <w:t xml:space="preserve">dos etapas previas al Juicio y </w:t>
      </w:r>
      <w:r w:rsidR="007B1436">
        <w:rPr>
          <w:rFonts w:cs="Times New Roman"/>
        </w:rPr>
        <w:t>tres</w:t>
      </w:r>
      <w:r>
        <w:rPr>
          <w:rFonts w:cs="Times New Roman"/>
        </w:rPr>
        <w:t xml:space="preserve"> instancias</w:t>
      </w:r>
      <w:r w:rsidR="007B2ED2">
        <w:rPr>
          <w:rFonts w:cs="Times New Roman"/>
        </w:rPr>
        <w:t xml:space="preserve"> en sede de Juicio</w:t>
      </w:r>
      <w:r>
        <w:rPr>
          <w:rFonts w:cs="Times New Roman"/>
        </w:rPr>
        <w:t>:</w:t>
      </w:r>
    </w:p>
    <w:p w:rsidR="007B2ED2" w:rsidRPr="00DE58D8" w:rsidRDefault="007B2ED2" w:rsidP="00916F5A">
      <w:r w:rsidRPr="00A610B6">
        <w:rPr>
          <w:rStyle w:val="Ttulo4Car"/>
        </w:rPr>
        <w:lastRenderedPageBreak/>
        <w:t>Etapa de Indagación</w:t>
      </w:r>
      <w:r w:rsidR="00A610B6">
        <w:rPr>
          <w:rStyle w:val="Ttulo4Car"/>
        </w:rPr>
        <w:t>.</w:t>
      </w:r>
      <w:r w:rsidRPr="00DE58D8">
        <w:t xml:space="preserve"> </w:t>
      </w:r>
      <w:r w:rsidR="00A610B6" w:rsidRPr="00DE58D8">
        <w:t xml:space="preserve">Inicia </w:t>
      </w:r>
      <w:r w:rsidRPr="00DE58D8">
        <w:t xml:space="preserve">con el hecho que reviste características de un delito </w:t>
      </w:r>
      <w:r w:rsidR="00256531">
        <w:t xml:space="preserve">dándole el carácter de </w:t>
      </w:r>
      <w:r w:rsidR="00256531" w:rsidRPr="00256531">
        <w:rPr>
          <w:i/>
        </w:rPr>
        <w:t>noticia</w:t>
      </w:r>
      <w:r w:rsidR="00256531">
        <w:t xml:space="preserve"> </w:t>
      </w:r>
      <w:r w:rsidR="00256531" w:rsidRPr="00256531">
        <w:rPr>
          <w:i/>
        </w:rPr>
        <w:t>criminis</w:t>
      </w:r>
      <w:r w:rsidR="00C37CC3">
        <w:rPr>
          <w:i/>
        </w:rPr>
        <w:t>,</w:t>
      </w:r>
      <w:r w:rsidR="00256531" w:rsidRPr="00DE58D8">
        <w:t xml:space="preserve"> </w:t>
      </w:r>
      <w:r w:rsidRPr="00DE58D8">
        <w:t>del cual avoca conocimiento el Fiscal</w:t>
      </w:r>
      <w:r w:rsidR="00256531">
        <w:t xml:space="preserve"> </w:t>
      </w:r>
      <w:r w:rsidRPr="00DE58D8">
        <w:t>con su equipo de investigación</w:t>
      </w:r>
      <w:r w:rsidR="000F1225" w:rsidRPr="00DE58D8">
        <w:t>.</w:t>
      </w:r>
      <w:r w:rsidRPr="00DE58D8">
        <w:t xml:space="preserve"> </w:t>
      </w:r>
      <w:r w:rsidR="000F1225" w:rsidRPr="00DE58D8">
        <w:t xml:space="preserve">No </w:t>
      </w:r>
      <w:r w:rsidR="005B3B2F" w:rsidRPr="00DE58D8">
        <w:t xml:space="preserve">tiene límite de tiempo, excepto la caducidad de la acción penal, que equivale </w:t>
      </w:r>
      <w:r w:rsidR="00D2387A" w:rsidRPr="00DE58D8">
        <w:t xml:space="preserve">al tiempo de la pena máxima </w:t>
      </w:r>
      <w:r w:rsidR="005B3B2F" w:rsidRPr="00DE58D8">
        <w:t xml:space="preserve">para cada tipo penal </w:t>
      </w:r>
      <w:r w:rsidR="00D2387A" w:rsidRPr="00DE58D8">
        <w:t>específico</w:t>
      </w:r>
      <w:r w:rsidR="000C53D5" w:rsidRPr="00DE58D8">
        <w:t xml:space="preserve"> </w:t>
      </w:r>
      <w:r w:rsidR="00485E43" w:rsidRPr="00DE58D8">
        <w:t>o</w:t>
      </w:r>
      <w:r w:rsidR="000C53D5" w:rsidRPr="00DE58D8">
        <w:t xml:space="preserve"> como mínimo cinco años</w:t>
      </w:r>
      <w:sdt>
        <w:sdtPr>
          <w:id w:val="1237357299"/>
          <w:citation/>
        </w:sdtPr>
        <w:sdtContent>
          <w:r w:rsidR="00980683">
            <w:fldChar w:fldCharType="begin"/>
          </w:r>
          <w:r w:rsidR="00980683">
            <w:rPr>
              <w:lang w:val="es-ES"/>
            </w:rPr>
            <w:instrText xml:space="preserve"> CITATION LAR13 \l 3082 </w:instrText>
          </w:r>
          <w:r w:rsidR="00980683">
            <w:fldChar w:fldCharType="separate"/>
          </w:r>
          <w:r w:rsidR="00980683">
            <w:rPr>
              <w:noProof/>
              <w:lang w:val="es-ES"/>
            </w:rPr>
            <w:t xml:space="preserve"> </w:t>
          </w:r>
          <w:r w:rsidR="00980683" w:rsidRPr="00980683">
            <w:rPr>
              <w:noProof/>
              <w:lang w:val="es-ES"/>
            </w:rPr>
            <w:t>(LARA ACUÑA, 2013)</w:t>
          </w:r>
          <w:r w:rsidR="00980683">
            <w:fldChar w:fldCharType="end"/>
          </w:r>
        </w:sdtContent>
      </w:sdt>
      <w:r w:rsidR="00ED7CA4" w:rsidRPr="00DE58D8">
        <w:t>.</w:t>
      </w:r>
      <w:r w:rsidR="000C53D5" w:rsidRPr="00DE58D8">
        <w:t xml:space="preserve"> </w:t>
      </w:r>
      <w:r w:rsidR="009B2F3E">
        <w:t xml:space="preserve">Dentro de ese término de caducidad puede reanudarse varias veces, siempre </w:t>
      </w:r>
      <w:r w:rsidR="007468AF">
        <w:t xml:space="preserve">que </w:t>
      </w:r>
      <w:r w:rsidR="009B2F3E">
        <w:t xml:space="preserve">existan nuevos elementos de juicio acerca de la ocurrencia de los hechos. </w:t>
      </w:r>
      <w:r w:rsidR="00980683">
        <w:t>Ahora bien, el</w:t>
      </w:r>
      <w:r w:rsidR="00980683" w:rsidRPr="00980683">
        <w:t xml:space="preserve"> artículo 49 de la Ley 1453 de 2011, establece el término máximo de duración de la etapa de indagación preliminar y lo fija en dos años, </w:t>
      </w:r>
      <w:r w:rsidR="00256531">
        <w:t xml:space="preserve">a partir de la recepción de la </w:t>
      </w:r>
      <w:r w:rsidR="00256531" w:rsidRPr="00256531">
        <w:rPr>
          <w:i/>
        </w:rPr>
        <w:t>noticia</w:t>
      </w:r>
      <w:r w:rsidR="00256531">
        <w:rPr>
          <w:i/>
        </w:rPr>
        <w:t xml:space="preserve"> criminis</w:t>
      </w:r>
      <w:r w:rsidR="00256531">
        <w:t xml:space="preserve"> </w:t>
      </w:r>
      <w:r w:rsidR="00980683" w:rsidRPr="00980683">
        <w:t>cuando solo existe un investigado, tres cuando se presente concurso de delitos o sean tres o más los imputados, y cinco cuando se trate de delitos de competencia de los jueces penales del circuito especializados</w:t>
      </w:r>
      <w:r w:rsidR="00980683">
        <w:t xml:space="preserve">, por ello la Corte Constitucional en Sentencia C-497 de 2015 </w:t>
      </w:r>
      <w:r w:rsidR="0065223A">
        <w:t>considera q</w:t>
      </w:r>
      <w:r w:rsidR="00980683" w:rsidRPr="00980683">
        <w:t>ue ambas disposiciones (artículos 49 de la Ley 1453 de 2011 y 79 del CPP) conforman una unidad normativa, y que la interpretación aislada de una de ellas puede llevar a un inadecuado entendimiento sobre la indagación previa en el sistema penal actual</w:t>
      </w:r>
      <w:r w:rsidR="0065223A">
        <w:t>, es decir que entre las causales para el archivo de la indagación, expresas taxativamente en el artículo 79 de la Ley 906 de 2004</w:t>
      </w:r>
      <w:r w:rsidR="009B2F3E">
        <w:t xml:space="preserve"> o </w:t>
      </w:r>
      <w:r w:rsidR="0065223A">
        <w:t>CPP</w:t>
      </w:r>
      <w:r w:rsidR="009B2F3E">
        <w:t>,</w:t>
      </w:r>
      <w:r w:rsidR="0065223A">
        <w:t xml:space="preserve"> no existe el archivo por vencimiento de términos</w:t>
      </w:r>
      <w:r w:rsidR="005F1091">
        <w:t xml:space="preserve"> </w:t>
      </w:r>
      <w:sdt>
        <w:sdtPr>
          <w:id w:val="1939409918"/>
          <w:citation/>
        </w:sdtPr>
        <w:sdtContent>
          <w:r w:rsidR="005F1091">
            <w:fldChar w:fldCharType="begin"/>
          </w:r>
          <w:r w:rsidR="0067522C">
            <w:rPr>
              <w:lang w:val="es-ES"/>
            </w:rPr>
            <w:instrText xml:space="preserve">CITATION COL \p 16 \n  \t  \l 3082 </w:instrText>
          </w:r>
          <w:r w:rsidR="005F1091">
            <w:fldChar w:fldCharType="separate"/>
          </w:r>
          <w:r w:rsidR="0067522C" w:rsidRPr="0067522C">
            <w:rPr>
              <w:noProof/>
              <w:lang w:val="es-ES"/>
            </w:rPr>
            <w:t>(2015, pág. 16)</w:t>
          </w:r>
          <w:r w:rsidR="005F1091">
            <w:fldChar w:fldCharType="end"/>
          </w:r>
        </w:sdtContent>
      </w:sdt>
      <w:r w:rsidR="00980683" w:rsidRPr="00980683">
        <w:t>.</w:t>
      </w:r>
      <w:r w:rsidR="0065223A">
        <w:t xml:space="preserve"> La Indagación c</w:t>
      </w:r>
      <w:r w:rsidR="000C53D5" w:rsidRPr="00DE58D8">
        <w:t xml:space="preserve">ulmina </w:t>
      </w:r>
      <w:r w:rsidR="00B349E6" w:rsidRPr="00DE58D8">
        <w:t>con una de tres actuaciones: excepcionalmente con</w:t>
      </w:r>
      <w:r w:rsidR="000C53D5" w:rsidRPr="00DE58D8">
        <w:t xml:space="preserve"> preclusión</w:t>
      </w:r>
      <w:r w:rsidR="00ED49E2">
        <w:t>;</w:t>
      </w:r>
      <w:r w:rsidR="000C53D5" w:rsidRPr="00DE58D8">
        <w:t xml:space="preserve"> </w:t>
      </w:r>
      <w:r w:rsidR="005B3B2F" w:rsidRPr="00DE58D8">
        <w:t>o bien con archivo de acuerdo al artículo 79</w:t>
      </w:r>
      <w:r w:rsidR="0065223A">
        <w:t xml:space="preserve"> del CPP</w:t>
      </w:r>
      <w:r w:rsidR="005B3B2F" w:rsidRPr="00DE58D8">
        <w:t xml:space="preserve"> </w:t>
      </w:r>
      <w:r w:rsidR="00485E43" w:rsidRPr="00DE58D8">
        <w:t xml:space="preserve">por atipicidad, es decir </w:t>
      </w:r>
      <w:r w:rsidR="005B3B2F" w:rsidRPr="00DE58D8">
        <w:t>cuando los hechos no son constitutivos de delito</w:t>
      </w:r>
      <w:r w:rsidR="00485E43" w:rsidRPr="00DE58D8">
        <w:t>,</w:t>
      </w:r>
      <w:r w:rsidR="005B3B2F" w:rsidRPr="00DE58D8">
        <w:t xml:space="preserve"> o</w:t>
      </w:r>
      <w:r w:rsidR="00485E43" w:rsidRPr="00DE58D8">
        <w:t xml:space="preserve"> por hechos que</w:t>
      </w:r>
      <w:r w:rsidR="005B3B2F" w:rsidRPr="00DE58D8">
        <w:t xml:space="preserve"> no ocurrieron</w:t>
      </w:r>
      <w:r w:rsidR="00ED49E2">
        <w:t>;</w:t>
      </w:r>
      <w:r w:rsidR="00D2387A" w:rsidRPr="00DE58D8">
        <w:t xml:space="preserve"> </w:t>
      </w:r>
      <w:r w:rsidR="005B3B2F" w:rsidRPr="00DE58D8">
        <w:t xml:space="preserve">o bien </w:t>
      </w:r>
      <w:r w:rsidR="00485E43" w:rsidRPr="00DE58D8">
        <w:t>con</w:t>
      </w:r>
      <w:r w:rsidR="00D2387A" w:rsidRPr="00DE58D8">
        <w:t xml:space="preserve"> imputación </w:t>
      </w:r>
      <w:r w:rsidR="00B349E6" w:rsidRPr="00DE58D8">
        <w:t>p</w:t>
      </w:r>
      <w:r w:rsidR="00485E43" w:rsidRPr="00DE58D8">
        <w:t>o</w:t>
      </w:r>
      <w:r w:rsidR="00B349E6" w:rsidRPr="00DE58D8">
        <w:t>r</w:t>
      </w:r>
      <w:r w:rsidR="00485E43" w:rsidRPr="00DE58D8">
        <w:t xml:space="preserve"> </w:t>
      </w:r>
      <w:r w:rsidR="005B3B2F" w:rsidRPr="00DE58D8">
        <w:t>la confirmación de la ocurrencia de los hechos y la individualizaci</w:t>
      </w:r>
      <w:r w:rsidR="00DE58D8">
        <w:t xml:space="preserve">ón </w:t>
      </w:r>
      <w:r w:rsidR="005B3B2F" w:rsidRPr="00DE58D8">
        <w:t>del presunto autor.</w:t>
      </w:r>
    </w:p>
    <w:p w:rsidR="007B2ED2" w:rsidRPr="00DE58D8" w:rsidRDefault="007B2ED2" w:rsidP="00916F5A">
      <w:r w:rsidRPr="00A610B6">
        <w:rPr>
          <w:rStyle w:val="Ttulo4Car"/>
        </w:rPr>
        <w:t>Etapa de Investigación</w:t>
      </w:r>
      <w:r w:rsidR="00A610B6">
        <w:rPr>
          <w:rStyle w:val="Ttulo4Car"/>
        </w:rPr>
        <w:t>.</w:t>
      </w:r>
      <w:r w:rsidRPr="00DE58D8">
        <w:t xml:space="preserve"> </w:t>
      </w:r>
      <w:r w:rsidR="00A610B6" w:rsidRPr="00DE58D8">
        <w:t xml:space="preserve">A </w:t>
      </w:r>
      <w:r w:rsidR="003D3162" w:rsidRPr="00DE58D8">
        <w:t>partir del acto de</w:t>
      </w:r>
      <w:r w:rsidR="00623006" w:rsidRPr="00DE58D8">
        <w:t xml:space="preserve"> i</w:t>
      </w:r>
      <w:r w:rsidR="001B5EC0" w:rsidRPr="00DE58D8">
        <w:t>mputaci</w:t>
      </w:r>
      <w:r w:rsidR="000C53D5" w:rsidRPr="00DE58D8">
        <w:t xml:space="preserve">ón </w:t>
      </w:r>
      <w:r w:rsidR="001B5EC0" w:rsidRPr="00DE58D8">
        <w:t>a</w:t>
      </w:r>
      <w:r w:rsidRPr="00DE58D8">
        <w:t xml:space="preserve">nte </w:t>
      </w:r>
      <w:r w:rsidR="003D3162" w:rsidRPr="00DE58D8">
        <w:t>e</w:t>
      </w:r>
      <w:r w:rsidRPr="00DE58D8">
        <w:t xml:space="preserve">l cual el autor </w:t>
      </w:r>
      <w:r w:rsidR="00ED7CA4" w:rsidRPr="00DE58D8">
        <w:t xml:space="preserve">plenamente individualizado </w:t>
      </w:r>
      <w:r w:rsidR="00A75620">
        <w:t xml:space="preserve">a quien se le comunica su obligación de hacerse presente en la Audiencia de imputación o </w:t>
      </w:r>
      <w:r w:rsidR="006669F0" w:rsidRPr="00DE58D8">
        <w:t>es detenido preventivamente por la Policía Judicial a orden del Fiscal para llevarlo</w:t>
      </w:r>
      <w:r w:rsidR="001B5EC0" w:rsidRPr="00DE58D8">
        <w:t xml:space="preserve"> </w:t>
      </w:r>
      <w:r w:rsidR="000C53D5" w:rsidRPr="00DE58D8">
        <w:lastRenderedPageBreak/>
        <w:t>ante un Juez constitucional</w:t>
      </w:r>
      <w:r w:rsidR="00D01444" w:rsidRPr="00DE58D8">
        <w:t>, quien</w:t>
      </w:r>
      <w:r w:rsidR="00485E43" w:rsidRPr="00DE58D8">
        <w:t xml:space="preserve"> es un Juez penal</w:t>
      </w:r>
      <w:r w:rsidR="001B5EC0" w:rsidRPr="00DE58D8">
        <w:t xml:space="preserve"> con función de control de garantías</w:t>
      </w:r>
      <w:r w:rsidR="003D3162" w:rsidRPr="00DE58D8">
        <w:t xml:space="preserve"> para</w:t>
      </w:r>
      <w:r w:rsidR="00485E43" w:rsidRPr="00DE58D8">
        <w:t xml:space="preserve"> el caso específico</w:t>
      </w:r>
      <w:r w:rsidR="000C53D5" w:rsidRPr="00DE58D8">
        <w:t>,</w:t>
      </w:r>
      <w:r w:rsidR="006669F0" w:rsidRPr="00DE58D8">
        <w:t xml:space="preserve"> con el objeto de</w:t>
      </w:r>
      <w:r w:rsidR="003D3162" w:rsidRPr="00DE58D8">
        <w:t xml:space="preserve"> seguir tres pasos consecutivos en la misma oportunidad y ante el mismo Juez</w:t>
      </w:r>
      <w:r w:rsidR="006669F0" w:rsidRPr="00DE58D8">
        <w:t>:</w:t>
      </w:r>
      <w:r w:rsidR="003D3162" w:rsidRPr="00DE58D8">
        <w:t xml:space="preserve"> iniciando con</w:t>
      </w:r>
      <w:r w:rsidR="00D01444" w:rsidRPr="00DE58D8">
        <w:t xml:space="preserve"> la</w:t>
      </w:r>
      <w:r w:rsidR="00623006" w:rsidRPr="00DE58D8">
        <w:t xml:space="preserve"> legalización de la captura como primera audiencia</w:t>
      </w:r>
      <w:r w:rsidR="00C607B1" w:rsidRPr="00DE58D8">
        <w:t>:</w:t>
      </w:r>
      <w:r w:rsidR="00623006" w:rsidRPr="00DE58D8">
        <w:t xml:space="preserve"> en la que el </w:t>
      </w:r>
      <w:r w:rsidR="00D01444" w:rsidRPr="00DE58D8">
        <w:t xml:space="preserve">Juez constitucional </w:t>
      </w:r>
      <w:r w:rsidR="00CF08C6" w:rsidRPr="00DE58D8">
        <w:t xml:space="preserve">verifica </w:t>
      </w:r>
      <w:r w:rsidR="00C607B1" w:rsidRPr="00DE58D8">
        <w:t xml:space="preserve">si se surtió </w:t>
      </w:r>
      <w:r w:rsidR="00CF08C6" w:rsidRPr="00DE58D8">
        <w:t xml:space="preserve">la lectura de los derechos al capturado, </w:t>
      </w:r>
      <w:r w:rsidR="00C607B1" w:rsidRPr="00DE58D8">
        <w:t>s</w:t>
      </w:r>
      <w:r w:rsidR="00CF08C6" w:rsidRPr="00DE58D8">
        <w:t>u integridad física</w:t>
      </w:r>
      <w:r w:rsidR="00C607B1" w:rsidRPr="00DE58D8">
        <w:t>, así como la garantía de sus derechos constitucionales</w:t>
      </w:r>
      <w:r w:rsidR="00CF08C6" w:rsidRPr="00DE58D8">
        <w:t xml:space="preserve"> y que la privación de la libe</w:t>
      </w:r>
      <w:r w:rsidR="003D3162" w:rsidRPr="00DE58D8">
        <w:t xml:space="preserve">rtad no ha superado el </w:t>
      </w:r>
      <w:r w:rsidR="006669F0" w:rsidRPr="00DE58D8">
        <w:t xml:space="preserve">término </w:t>
      </w:r>
      <w:r w:rsidR="003D3162" w:rsidRPr="00DE58D8">
        <w:t>constitucional</w:t>
      </w:r>
      <w:r w:rsidR="006669F0" w:rsidRPr="00DE58D8">
        <w:t xml:space="preserve"> del artículo 28 superior</w:t>
      </w:r>
      <w:r w:rsidR="003D3162" w:rsidRPr="00DE58D8">
        <w:t>,</w:t>
      </w:r>
      <w:r w:rsidR="00CF08C6" w:rsidRPr="00DE58D8">
        <w:t xml:space="preserve"> ya que</w:t>
      </w:r>
      <w:r w:rsidR="00D01444" w:rsidRPr="00DE58D8">
        <w:t xml:space="preserve"> el sistema no permite que </w:t>
      </w:r>
      <w:r w:rsidR="00CF08C6" w:rsidRPr="00DE58D8">
        <w:t>una persona est</w:t>
      </w:r>
      <w:r w:rsidR="00D01444" w:rsidRPr="00DE58D8">
        <w:t>é</w:t>
      </w:r>
      <w:r w:rsidR="00CF08C6" w:rsidRPr="00DE58D8">
        <w:t xml:space="preserve"> </w:t>
      </w:r>
      <w:r w:rsidR="00D01444" w:rsidRPr="00DE58D8">
        <w:t>más de 36 horas bajo</w:t>
      </w:r>
      <w:r w:rsidR="00CF08C6" w:rsidRPr="00DE58D8">
        <w:t xml:space="preserve"> órdenes de otra autoridad que no sea la Judicial.</w:t>
      </w:r>
      <w:r w:rsidR="00623006" w:rsidRPr="00DE58D8">
        <w:t xml:space="preserve"> </w:t>
      </w:r>
      <w:r w:rsidR="00CF08C6" w:rsidRPr="00DE58D8">
        <w:t xml:space="preserve">Seguida </w:t>
      </w:r>
      <w:r w:rsidR="00623006" w:rsidRPr="00DE58D8">
        <w:t xml:space="preserve">de la audiencia de imputación </w:t>
      </w:r>
      <w:r w:rsidR="006669F0" w:rsidRPr="00DE58D8">
        <w:t xml:space="preserve">para </w:t>
      </w:r>
      <w:r w:rsidR="00D2387A" w:rsidRPr="00DE58D8">
        <w:t>notificarle en estrados que es ahora un procesado,</w:t>
      </w:r>
      <w:r w:rsidR="00485E43" w:rsidRPr="00DE58D8">
        <w:t xml:space="preserve"> por</w:t>
      </w:r>
      <w:r w:rsidR="00C607B1" w:rsidRPr="00DE58D8">
        <w:t xml:space="preserve"> la ocurrencia de</w:t>
      </w:r>
      <w:r w:rsidR="00485E43" w:rsidRPr="00DE58D8">
        <w:t xml:space="preserve"> los hechos</w:t>
      </w:r>
      <w:r w:rsidR="006669F0" w:rsidRPr="00DE58D8">
        <w:t xml:space="preserve"> </w:t>
      </w:r>
      <w:r w:rsidR="00C607B1" w:rsidRPr="00DE58D8">
        <w:t xml:space="preserve">corroborados por la Fiscalía y </w:t>
      </w:r>
      <w:r w:rsidR="006669F0" w:rsidRPr="00DE58D8">
        <w:t>que el mi</w:t>
      </w:r>
      <w:r w:rsidR="00A75620">
        <w:t>s</w:t>
      </w:r>
      <w:r w:rsidR="006669F0" w:rsidRPr="00DE58D8">
        <w:t>mo fiscal le narra</w:t>
      </w:r>
      <w:r w:rsidR="00C607B1" w:rsidRPr="00DE58D8">
        <w:t xml:space="preserve"> al imputado</w:t>
      </w:r>
      <w:r w:rsidR="006669F0" w:rsidRPr="00DE58D8">
        <w:t xml:space="preserve"> en </w:t>
      </w:r>
      <w:r w:rsidR="00C607B1" w:rsidRPr="00DE58D8">
        <w:t xml:space="preserve">un </w:t>
      </w:r>
      <w:r w:rsidR="006669F0" w:rsidRPr="00DE58D8">
        <w:t>lenguaje común</w:t>
      </w:r>
      <w:r w:rsidR="00D2387A" w:rsidRPr="00DE58D8">
        <w:t xml:space="preserve"> </w:t>
      </w:r>
      <w:r w:rsidR="006669F0" w:rsidRPr="00DE58D8">
        <w:t>para darle la oportunidad de aceptar cargos</w:t>
      </w:r>
      <w:r w:rsidR="000F1225" w:rsidRPr="00DE58D8">
        <w:t>,</w:t>
      </w:r>
      <w:r w:rsidR="006669F0" w:rsidRPr="00DE58D8">
        <w:t xml:space="preserve"> </w:t>
      </w:r>
      <w:r w:rsidR="000F1225" w:rsidRPr="00DE58D8">
        <w:t xml:space="preserve">sí </w:t>
      </w:r>
      <w:r w:rsidR="006669F0" w:rsidRPr="00DE58D8">
        <w:t xml:space="preserve">quiere, </w:t>
      </w:r>
      <w:r w:rsidR="00C607B1" w:rsidRPr="00DE58D8">
        <w:t xml:space="preserve">por ser el presunto autor de los mismos. Y </w:t>
      </w:r>
      <w:r w:rsidR="00CF08C6" w:rsidRPr="00DE58D8">
        <w:t>una tercera y final audiencia de solicitud de medidas de aseguramiento</w:t>
      </w:r>
      <w:r w:rsidR="00C607B1" w:rsidRPr="00DE58D8">
        <w:t xml:space="preserve"> en la que el Fiscal solicita al Juez de control de garantías</w:t>
      </w:r>
      <w:r w:rsidR="00D01444" w:rsidRPr="00DE58D8">
        <w:t xml:space="preserve"> que la persona </w:t>
      </w:r>
      <w:r w:rsidR="00523C8B" w:rsidRPr="00DE58D8">
        <w:t xml:space="preserve">sea retenida </w:t>
      </w:r>
      <w:r w:rsidR="00C607B1" w:rsidRPr="00DE58D8">
        <w:t>en un lugar que no es la prisión propiamente dicha, pero si es una custodia bajo la responsabilidad del Estado,</w:t>
      </w:r>
      <w:r w:rsidR="00523C8B" w:rsidRPr="00DE58D8">
        <w:t xml:space="preserve"> </w:t>
      </w:r>
      <w:r w:rsidR="007468AF">
        <w:t>argumentando</w:t>
      </w:r>
      <w:r w:rsidR="00523C8B" w:rsidRPr="00DE58D8">
        <w:t xml:space="preserve"> al menos uno de los tres causales:</w:t>
      </w:r>
      <w:r w:rsidR="00C607B1" w:rsidRPr="00DE58D8">
        <w:t xml:space="preserve"> </w:t>
      </w:r>
      <w:r w:rsidR="007468AF">
        <w:t xml:space="preserve">procurando </w:t>
      </w:r>
      <w:r w:rsidR="00C607B1" w:rsidRPr="00DE58D8">
        <w:t xml:space="preserve">que </w:t>
      </w:r>
      <w:r w:rsidR="00D01444" w:rsidRPr="00DE58D8">
        <w:t>no evada la justic</w:t>
      </w:r>
      <w:r w:rsidR="00523C8B" w:rsidRPr="00DE58D8">
        <w:t>ia, no obstaculice las pruebas o cuando sea un peligro para la sociedad</w:t>
      </w:r>
      <w:r w:rsidR="008A2FAF">
        <w:t xml:space="preserve"> </w:t>
      </w:r>
      <w:sdt>
        <w:sdtPr>
          <w:id w:val="-1132865279"/>
          <w:citation/>
        </w:sdtPr>
        <w:sdtContent>
          <w:r w:rsidR="008A2FAF">
            <w:fldChar w:fldCharType="begin"/>
          </w:r>
          <w:r w:rsidR="008A2FAF">
            <w:rPr>
              <w:lang w:val="es-ES"/>
            </w:rPr>
            <w:instrText xml:space="preserve"> CITATION LAR13 \l 3082 </w:instrText>
          </w:r>
          <w:r w:rsidR="008A2FAF">
            <w:fldChar w:fldCharType="separate"/>
          </w:r>
          <w:r w:rsidR="008A2FAF" w:rsidRPr="008A2FAF">
            <w:rPr>
              <w:noProof/>
              <w:lang w:val="es-ES"/>
            </w:rPr>
            <w:t>(LARA ACUÑA, 2013)</w:t>
          </w:r>
          <w:r w:rsidR="008A2FAF">
            <w:fldChar w:fldCharType="end"/>
          </w:r>
        </w:sdtContent>
      </w:sdt>
      <w:r w:rsidR="00523C8B" w:rsidRPr="00DE58D8">
        <w:t>.</w:t>
      </w:r>
      <w:r w:rsidR="000F1225" w:rsidRPr="00DE58D8">
        <w:t xml:space="preserve"> </w:t>
      </w:r>
      <w:r w:rsidR="00B870EF">
        <w:t xml:space="preserve">Vale decir que la solicitud de medida de aseguramiento no siempre tiene éxito, pues la regla general en Colombia es que el procesado ejerza el derecho a su defensa en estado de libertad, y por ello ha entrado en desuso la palabra reo. </w:t>
      </w:r>
      <w:r w:rsidR="00B870EF" w:rsidRPr="00DE58D8">
        <w:t>Estas tres</w:t>
      </w:r>
      <w:r w:rsidR="007468AF">
        <w:t xml:space="preserve"> audiencias por ser secuenciales</w:t>
      </w:r>
      <w:r w:rsidR="00B870EF" w:rsidRPr="00DE58D8">
        <w:t xml:space="preserve">, se </w:t>
      </w:r>
      <w:r w:rsidR="00B870EF">
        <w:t>les</w:t>
      </w:r>
      <w:r w:rsidR="00B870EF" w:rsidRPr="00DE58D8">
        <w:t xml:space="preserve"> han agrupado bajo el nombre de Audiencia Concentrada</w:t>
      </w:r>
      <w:r w:rsidR="00AC2B31">
        <w:t>. A partir de esta</w:t>
      </w:r>
      <w:r w:rsidR="00B870EF">
        <w:t xml:space="preserve"> inicia la etapa de investigación</w:t>
      </w:r>
      <w:r w:rsidR="008A2FAF">
        <w:t>, tiempo</w:t>
      </w:r>
      <w:r w:rsidR="00B870EF">
        <w:t xml:space="preserve"> </w:t>
      </w:r>
      <w:r w:rsidR="008A2FAF">
        <w:t xml:space="preserve">en el que se recaudan los elementos materiales probatorios o evidencia física, </w:t>
      </w:r>
      <w:r w:rsidR="007468AF">
        <w:t xml:space="preserve">que hagan falta y </w:t>
      </w:r>
      <w:r w:rsidR="008A2FAF">
        <w:t xml:space="preserve">que serán llevados a juicio, unos por la Fiscalía General de la Nación para solicitar en Juicio que sean tenidas como pruebas de la acusación y otros o los mismos por la Defensa, sea abogado de confianza o defensor de oficio, para que sean tenidas como pruebas </w:t>
      </w:r>
      <w:r w:rsidR="008A2FAF">
        <w:lastRenderedPageBreak/>
        <w:t>de la inocencia, o ausencia de responsabilidad del acusado. En todo tiempo de la etapa de investigación, los elementos materiales probatorios están a disposición de las partes: Fiscalía y Defensa</w:t>
      </w:r>
      <w:r w:rsidR="0062442B">
        <w:t>, conservando en todo momento la garantía consti</w:t>
      </w:r>
      <w:r w:rsidR="00AC2B31">
        <w:t>tucional al debido proceso, especialmente el requerimiento de</w:t>
      </w:r>
      <w:r w:rsidR="00A811C4">
        <w:t xml:space="preserve"> conservación a través de</w:t>
      </w:r>
      <w:r w:rsidR="00AC2B31">
        <w:t xml:space="preserve"> la cadena de custodia. </w:t>
      </w:r>
      <w:r w:rsidR="00A811C4">
        <w:t xml:space="preserve">De acuerdo con el artículo 127 </w:t>
      </w:r>
      <w:sdt>
        <w:sdtPr>
          <w:id w:val="-1356807676"/>
          <w:citation/>
        </w:sdtPr>
        <w:sdtContent>
          <w:r w:rsidR="00A811C4">
            <w:fldChar w:fldCharType="begin"/>
          </w:r>
          <w:r w:rsidR="00A811C4">
            <w:rPr>
              <w:lang w:val="es-ES"/>
            </w:rPr>
            <w:instrText xml:space="preserve">CITATION COL04 \n  \y  \l 3082 </w:instrText>
          </w:r>
          <w:r w:rsidR="00A811C4">
            <w:fldChar w:fldCharType="separate"/>
          </w:r>
          <w:r w:rsidR="00A811C4" w:rsidRPr="00A811C4">
            <w:rPr>
              <w:noProof/>
              <w:lang w:val="es-ES"/>
            </w:rPr>
            <w:t>(CPP)</w:t>
          </w:r>
          <w:r w:rsidR="00A811C4">
            <w:fldChar w:fldCharType="end"/>
          </w:r>
        </w:sdtContent>
      </w:sdt>
      <w:r w:rsidR="00A811C4">
        <w:t xml:space="preserve"> se puede llevar a cabo la audiencia de imputación en ausencia del imputado, situación que se evaluó la Corte Constitucional en Sentencia C-592 de 2005 declarando exequible (no contradictorio del </w:t>
      </w:r>
      <w:r w:rsidR="00D62743">
        <w:t xml:space="preserve">bloque </w:t>
      </w:r>
      <w:r w:rsidR="00A811C4">
        <w:t xml:space="preserve">de </w:t>
      </w:r>
      <w:r w:rsidR="00D62743">
        <w:t>constitucionalidad</w:t>
      </w:r>
      <w:r w:rsidR="00A811C4">
        <w:t xml:space="preserve">) </w:t>
      </w:r>
      <w:r w:rsidR="00D62743">
        <w:t>reiterando los criterios expuestos en Sentencia</w:t>
      </w:r>
      <w:r w:rsidR="00D62743" w:rsidRPr="00D62743">
        <w:t xml:space="preserve"> C-591 de 2005</w:t>
      </w:r>
      <w:r w:rsidR="00945EE0">
        <w:t xml:space="preserve">, informando que en el </w:t>
      </w:r>
      <w:r w:rsidR="00A811C4">
        <w:t>Sistema P</w:t>
      </w:r>
      <w:r w:rsidR="00945EE0">
        <w:t>enal Oral Acusatorio</w:t>
      </w:r>
      <w:r w:rsidR="00A811C4">
        <w:t xml:space="preserve"> </w:t>
      </w:r>
      <w:r w:rsidR="00945EE0">
        <w:t xml:space="preserve">la comparecencia del procesado en todas las etapas es un derecho, que si bien él renuncia a su derecho de asistir a las audiencias, </w:t>
      </w:r>
      <w:r w:rsidR="00AE70F9">
        <w:t>no puede detenerse el proceso ya que existe la obligación en cabeza d</w:t>
      </w:r>
      <w:r w:rsidR="00945EE0">
        <w:t xml:space="preserve">el Estado </w:t>
      </w:r>
      <w:r w:rsidR="00AE70F9">
        <w:t xml:space="preserve">a </w:t>
      </w:r>
      <w:r w:rsidR="00945EE0">
        <w:t>propender no solo por la eficacia del nuevo sistema procesal penal, sino por la misma administración de justicia</w:t>
      </w:r>
      <w:r w:rsidR="00AE70F9">
        <w:t>: “</w:t>
      </w:r>
      <w:r w:rsidR="00597805" w:rsidRPr="00597805">
        <w:t>no implica, que de manera excepcional, el juicio puede adelantarse si a la Fiscalía General de la Nación le ha sido imposible localizar a quien requiera para formularle la imputación, o tomar alguna medida que lo afecte, siempre y cuando haya agotado todos los mecanismos de búsqueda y citaciones suficientes y razonables para obtener la comparecencia del procesado, con un estricto control de los jueces, tanto del de control de garantías como del de conocimiento en su oportunidad</w:t>
      </w:r>
      <w:r w:rsidR="00597805">
        <w:t>”</w:t>
      </w:r>
      <w:sdt>
        <w:sdtPr>
          <w:id w:val="663130113"/>
          <w:citation/>
        </w:sdtPr>
        <w:sdtContent>
          <w:r w:rsidR="00AE70F9">
            <w:fldChar w:fldCharType="begin"/>
          </w:r>
          <w:r w:rsidR="00AE70F9">
            <w:rPr>
              <w:lang w:val="es-ES"/>
            </w:rPr>
            <w:instrText xml:space="preserve">CITATION COLAA \p 74-75 \n  \t  \l 3082 </w:instrText>
          </w:r>
          <w:r w:rsidR="00AE70F9">
            <w:fldChar w:fldCharType="separate"/>
          </w:r>
          <w:r w:rsidR="00AE70F9">
            <w:rPr>
              <w:noProof/>
              <w:lang w:val="es-ES"/>
            </w:rPr>
            <w:t xml:space="preserve"> </w:t>
          </w:r>
          <w:r w:rsidR="00AE70F9" w:rsidRPr="00AE70F9">
            <w:rPr>
              <w:noProof/>
              <w:lang w:val="es-ES"/>
            </w:rPr>
            <w:t>(2005, págs. 74-75)</w:t>
          </w:r>
          <w:r w:rsidR="00AE70F9">
            <w:fldChar w:fldCharType="end"/>
          </w:r>
        </w:sdtContent>
      </w:sdt>
      <w:r w:rsidR="00A811C4">
        <w:t xml:space="preserve">. </w:t>
      </w:r>
      <w:r w:rsidR="00AC2B31">
        <w:t xml:space="preserve">La etapa de investigación culmina </w:t>
      </w:r>
      <w:r w:rsidR="009F72B9">
        <w:t xml:space="preserve">o con la preclusión, artículo 331 </w:t>
      </w:r>
      <w:sdt>
        <w:sdtPr>
          <w:id w:val="1182976"/>
          <w:citation/>
        </w:sdtPr>
        <w:sdtContent>
          <w:r w:rsidR="00AF2161">
            <w:fldChar w:fldCharType="begin"/>
          </w:r>
          <w:r w:rsidR="0067522C">
            <w:rPr>
              <w:lang w:val="es-ES"/>
            </w:rPr>
            <w:instrText xml:space="preserve">CITATION COL04 \n  \y  \l 3082 </w:instrText>
          </w:r>
          <w:r w:rsidR="00AF2161">
            <w:fldChar w:fldCharType="separate"/>
          </w:r>
          <w:r w:rsidR="0067522C" w:rsidRPr="0067522C">
            <w:rPr>
              <w:noProof/>
              <w:lang w:val="es-ES"/>
            </w:rPr>
            <w:t>(CPP)</w:t>
          </w:r>
          <w:r w:rsidR="00AF2161">
            <w:fldChar w:fldCharType="end"/>
          </w:r>
        </w:sdtContent>
      </w:sdt>
      <w:r w:rsidR="009F72B9">
        <w:t xml:space="preserve">, por no existir mérito </w:t>
      </w:r>
      <w:r w:rsidR="009D67CA">
        <w:t xml:space="preserve">para la acusación, o </w:t>
      </w:r>
      <w:r w:rsidR="00AC2B31">
        <w:t>con la radicación que hace el Fiscal del escrito de acusación ante la Rama Judicial del Poder Público, entidad que hace el reparto por estricto orden alfabético del primer apellido, a un Juez penal con función de conocimiento.</w:t>
      </w:r>
    </w:p>
    <w:p w:rsidR="00A610B6" w:rsidRDefault="00EA5F69" w:rsidP="00916F5A">
      <w:r w:rsidRPr="00DA0277">
        <w:rPr>
          <w:rStyle w:val="Ttulo4Car"/>
        </w:rPr>
        <w:t>Primera Instancia</w:t>
      </w:r>
      <w:r w:rsidR="00DA0277" w:rsidRPr="00DA0277">
        <w:rPr>
          <w:rStyle w:val="Ttulo4Car"/>
        </w:rPr>
        <w:t>.</w:t>
      </w:r>
      <w:r w:rsidRPr="00DE58D8">
        <w:t xml:space="preserve"> Acusación elevada por el Fiscal ante el Juez </w:t>
      </w:r>
      <w:r w:rsidR="00D2387A" w:rsidRPr="00DE58D8">
        <w:t>Promiscuo, Juez Penal Municipal o</w:t>
      </w:r>
      <w:r w:rsidRPr="00DE58D8">
        <w:t xml:space="preserve"> el Juez Penal del </w:t>
      </w:r>
      <w:r w:rsidR="00485E43" w:rsidRPr="00DE58D8">
        <w:t>Circuito, o el Juez Penal del Circuito Especializado,</w:t>
      </w:r>
      <w:r w:rsidR="000C53D5" w:rsidRPr="00DE58D8">
        <w:t xml:space="preserve"> de la cual se</w:t>
      </w:r>
      <w:r w:rsidR="00AC2B31">
        <w:t xml:space="preserve"> </w:t>
      </w:r>
      <w:r w:rsidR="000C53D5" w:rsidRPr="00DE58D8">
        <w:lastRenderedPageBreak/>
        <w:t>originarán una serie de audiencias orales hasta llegar a</w:t>
      </w:r>
      <w:r w:rsidRPr="00DE58D8">
        <w:t xml:space="preserve"> un juicio oral que culmina con sentencia condenatoria, absolutoria o en algunos casos excepcionales en preclusión.</w:t>
      </w:r>
      <w:r w:rsidR="00A610B6" w:rsidRPr="00DE58D8">
        <w:t xml:space="preserve"> </w:t>
      </w:r>
      <w:r w:rsidR="001B2A6D">
        <w:t>La primera Audiencia dentro de la primera instancia es la de Formulación de Acusación, del artículo</w:t>
      </w:r>
      <w:r w:rsidR="00B52520">
        <w:t xml:space="preserve"> 339 </w:t>
      </w:r>
      <w:sdt>
        <w:sdtPr>
          <w:id w:val="-1250575900"/>
          <w:citation/>
        </w:sdtPr>
        <w:sdtContent>
          <w:r w:rsidR="00834A87">
            <w:fldChar w:fldCharType="begin"/>
          </w:r>
          <w:r w:rsidR="00834A87">
            <w:rPr>
              <w:lang w:val="es-ES"/>
            </w:rPr>
            <w:instrText xml:space="preserve">CITATION COL04 \n  \y  \l 3082 </w:instrText>
          </w:r>
          <w:r w:rsidR="00834A87">
            <w:fldChar w:fldCharType="separate"/>
          </w:r>
          <w:r w:rsidR="00834A87" w:rsidRPr="00834A87">
            <w:rPr>
              <w:noProof/>
              <w:lang w:val="es-ES"/>
            </w:rPr>
            <w:t>(CPP)</w:t>
          </w:r>
          <w:r w:rsidR="00834A87">
            <w:fldChar w:fldCharType="end"/>
          </w:r>
        </w:sdtContent>
      </w:sdt>
      <w:r w:rsidR="001B2A6D">
        <w:t xml:space="preserve"> Para </w:t>
      </w:r>
      <w:r w:rsidR="00834A87">
        <w:t xml:space="preserve">la </w:t>
      </w:r>
      <w:r w:rsidR="00A610B6" w:rsidRPr="00DE58D8">
        <w:t>cual solo tres ac</w:t>
      </w:r>
      <w:r w:rsidR="00180C5D">
        <w:t>tores son esenciales: El Juez penal con función de conocimiento</w:t>
      </w:r>
      <w:r w:rsidR="00A610B6" w:rsidRPr="00DE58D8">
        <w:t>, el Fiscal y el Abogado de confianza,</w:t>
      </w:r>
      <w:r w:rsidR="00AC2B31">
        <w:t xml:space="preserve"> pagado por el procesado, o si é</w:t>
      </w:r>
      <w:r w:rsidR="00A610B6" w:rsidRPr="00DE58D8">
        <w:t>st</w:t>
      </w:r>
      <w:r w:rsidR="00AC2B31">
        <w:t>e</w:t>
      </w:r>
      <w:r w:rsidR="00A610B6" w:rsidRPr="00DE58D8">
        <w:t xml:space="preserve"> no puede pagar </w:t>
      </w:r>
      <w:r w:rsidR="00AC2B31">
        <w:t xml:space="preserve">los </w:t>
      </w:r>
      <w:r w:rsidR="00A610B6" w:rsidRPr="00DE58D8">
        <w:t>honorarios</w:t>
      </w:r>
      <w:r w:rsidR="00AC2B31">
        <w:t>,</w:t>
      </w:r>
      <w:r w:rsidR="00834A87">
        <w:t xml:space="preserve"> o fuere declarado ausente,</w:t>
      </w:r>
      <w:r w:rsidR="00AC2B31">
        <w:t xml:space="preserve"> entonces</w:t>
      </w:r>
      <w:r w:rsidR="00A610B6" w:rsidRPr="00DE58D8">
        <w:t xml:space="preserve"> el Estado le asigna un Defensor de Oficio, por lo general es un funcionario público vinculado a la Defensoría del Pueblo, que a su vez está adscrita a la Procuraduría General de la Nación, también conocida como Ministerio Público. Siempre que se encuentren estos tres actores</w:t>
      </w:r>
      <w:r w:rsidR="00180C5D">
        <w:t>: Juez, Fiscal y Defensor,</w:t>
      </w:r>
      <w:r w:rsidR="00A610B6" w:rsidRPr="00DE58D8">
        <w:t xml:space="preserve"> se puede llevar a cabo una audiencia, </w:t>
      </w:r>
      <w:r w:rsidR="00AC2B31">
        <w:t xml:space="preserve">en sede de juicio, </w:t>
      </w:r>
      <w:r w:rsidR="00A610B6" w:rsidRPr="00DE58D8">
        <w:t>si la víctima no se hace presente o el representante de víctimas o el Procurador Delegado ante los Juzgados como representante del Ministerio Público, incluso sin el presunto autor</w:t>
      </w:r>
      <w:r w:rsidR="00AC2B31">
        <w:t xml:space="preserve">, se puede llevar a cabo la totalidad de la primera instancia, si falta el procesado, </w:t>
      </w:r>
      <w:r w:rsidR="00834A87">
        <w:t xml:space="preserve">a esta instancia </w:t>
      </w:r>
      <w:r w:rsidR="00AC2B31">
        <w:t xml:space="preserve">se aplica la norma de la contumacia, del artículo </w:t>
      </w:r>
      <w:r w:rsidR="00180C5D">
        <w:t>291 de la Ley 906 de 2004.</w:t>
      </w:r>
    </w:p>
    <w:p w:rsidR="001B2A6D" w:rsidRDefault="001B2A6D" w:rsidP="001B2A6D">
      <w:r w:rsidRPr="001B2A6D">
        <w:rPr>
          <w:rStyle w:val="Ttulo5Car"/>
        </w:rPr>
        <w:t>Audiencia de Formulación de la Acusación.</w:t>
      </w:r>
      <w:r>
        <w:t xml:space="preserve"> Ese momento inicial de la sede de juicio, es dirigido en todo momento por el Juez penal de conocimiento, quien dará</w:t>
      </w:r>
      <w:r w:rsidR="00495350">
        <w:t xml:space="preserve"> primero</w:t>
      </w:r>
      <w:r>
        <w:t xml:space="preserve"> la palabra al Fiscal</w:t>
      </w:r>
      <w:r w:rsidR="00495350">
        <w:t xml:space="preserve">, luego al Defensor, </w:t>
      </w:r>
      <w:r w:rsidR="00F74C74">
        <w:t>en seguida el Acusado, si estuviere presente el</w:t>
      </w:r>
      <w:r w:rsidR="00495350">
        <w:t xml:space="preserve"> interviniente</w:t>
      </w:r>
      <w:r>
        <w:t xml:space="preserve"> </w:t>
      </w:r>
      <w:r w:rsidR="00F74C74">
        <w:t xml:space="preserve">del Ministerio Público, seguido de la víctima y el Representante de Víctima, ese orden es </w:t>
      </w:r>
      <w:r>
        <w:t>para</w:t>
      </w:r>
      <w:r w:rsidR="00495350">
        <w:t xml:space="preserve"> que se presente</w:t>
      </w:r>
      <w:r w:rsidR="00F74C74">
        <w:t>n</w:t>
      </w:r>
      <w:r w:rsidR="00495350">
        <w:t>,</w:t>
      </w:r>
      <w:r w:rsidR="00F74C74">
        <w:t xml:space="preserve"> se reconozca las personerías jurídicas, se da traslado a las partes intervinientes del Escrito de Acusación, para </w:t>
      </w:r>
      <w:r w:rsidR="00520F9B">
        <w:t xml:space="preserve">que </w:t>
      </w:r>
      <w:r w:rsidR="00F74C74">
        <w:t xml:space="preserve">posteriormente </w:t>
      </w:r>
      <w:r w:rsidR="00520F9B">
        <w:t>se</w:t>
      </w:r>
      <w:r>
        <w:t xml:space="preserve"> exponga, ya en términos jurídicos, la totalidad de la Acusación,</w:t>
      </w:r>
      <w:r w:rsidR="00F74C74">
        <w:t xml:space="preserve"> por parte del Fiscal quien dirá </w:t>
      </w:r>
      <w:r>
        <w:t xml:space="preserve">su propia teoría del delito, </w:t>
      </w:r>
      <w:r w:rsidR="00F74C74">
        <w:t>la posible graduación las pena y empezará el descubrimiento de los elementos materiales probatorios que pretende exhibir en Audiencia de Juicio Oral</w:t>
      </w:r>
      <w:r w:rsidR="00520F9B">
        <w:t>, así como las pruebas anticipadas que no pueda repetir en aquel</w:t>
      </w:r>
      <w:r w:rsidR="00F74C74">
        <w:t>. E</w:t>
      </w:r>
      <w:r w:rsidR="00520F9B">
        <w:t xml:space="preserve">s el momento de expresar las causales de incompetencia de la jurisdicción asignada, </w:t>
      </w:r>
      <w:r w:rsidR="00520F9B">
        <w:lastRenderedPageBreak/>
        <w:t xml:space="preserve">impedimentos de los propios intervinientes, </w:t>
      </w:r>
      <w:r w:rsidR="00F74C74">
        <w:t xml:space="preserve">recusaciones contra el Juez de conocimiento, </w:t>
      </w:r>
      <w:r w:rsidR="00520F9B">
        <w:t xml:space="preserve">o interponer nulidades contra el procedimiento, así como las observaciones al Escrito de Acusación si este no cumpliera los requisitos del artículo 337 del </w:t>
      </w:r>
      <w:sdt>
        <w:sdtPr>
          <w:id w:val="1030767498"/>
          <w:citation/>
        </w:sdtPr>
        <w:sdtContent>
          <w:r w:rsidR="008173CA">
            <w:fldChar w:fldCharType="begin"/>
          </w:r>
          <w:r w:rsidR="00AE70F9">
            <w:rPr>
              <w:lang w:val="es-ES"/>
            </w:rPr>
            <w:instrText xml:space="preserve">CITATION COL04 \n  \y  \l 3082 </w:instrText>
          </w:r>
          <w:r w:rsidR="008173CA">
            <w:fldChar w:fldCharType="separate"/>
          </w:r>
          <w:r w:rsidR="00AE70F9" w:rsidRPr="00AE70F9">
            <w:rPr>
              <w:noProof/>
              <w:lang w:val="es-ES"/>
            </w:rPr>
            <w:t>(CPP)</w:t>
          </w:r>
          <w:r w:rsidR="008173CA">
            <w:fldChar w:fldCharType="end"/>
          </w:r>
        </w:sdtContent>
      </w:sdt>
      <w:r w:rsidR="00520F9B">
        <w:t>, en este último evento el Fiscal puede aclarar, adi</w:t>
      </w:r>
      <w:r w:rsidR="003C737F">
        <w:t xml:space="preserve">cionar o corregir de inmediato, quien como titular </w:t>
      </w:r>
      <w:r w:rsidR="00520F9B">
        <w:t xml:space="preserve">de acción penal </w:t>
      </w:r>
      <w:r w:rsidR="003C737F">
        <w:t>puede incluso retirar en ese momento la Acusación, pues esta es un acto de parte.</w:t>
      </w:r>
      <w:r w:rsidR="00FF4415">
        <w:t xml:space="preserve"> La Audiencia es oral, pública y concentrada, por lo tanto el Juez debe presidirla hasta que culmin</w:t>
      </w:r>
      <w:r w:rsidR="00BF0792">
        <w:t>é, aunque puede suspenderla, en razón de lo cual informará la hora y fecha en que se reanudaría la Audiencia. El Fiscal una vez expone su Acusación, puede solicitar protección a las víctimas, o a los testigos. La intervención de la Defensa es un espejo de las intervenciones de la Fiscalía, excepto en lo que concierne a la exposición de la Acusación que si es exclusiva del Fiscal. La intervención de la Víctima se limita en Audiencia a su presentación y reconocimiento por parte del Juez como víctima, así como la del Representante de Víctima, pero ambos pueden intervenir fuera de Audiencia aportando pruebas al Fiscal para que sea él su interlocutor ante el Juez. En cuanto a la posición del Procurador Delegado por el Ministerio Público, su intervenci</w:t>
      </w:r>
      <w:r w:rsidR="00031F23">
        <w:t>ón es en procura obtener un juicio justo, él puede fortalecer la acusación y con ello tomar partido por la Fiscalía, o puede fortalecer la defensa y en consecuencia tomar partido por la Defensa, pues su posición de observador ajeno al interés particular le da la visión para que equilibre las cargas en defensa del interés general, por ello puede exponer ante el Juez su propia teoría del caso, para que él lo considere dentro de su ejercicio valorativo de las pruebas obtenidas en juicio oral. Antes de terminada la Audiencia de Formulación de la Acusación el Juez de conocimiento informará fecha, hora y sala en la que se llevará a cabo la siguiente Audiencia Preparatoria.</w:t>
      </w:r>
    </w:p>
    <w:p w:rsidR="00031F23" w:rsidRDefault="00C5134A" w:rsidP="001B2A6D">
      <w:r w:rsidRPr="00CD4D0B">
        <w:rPr>
          <w:rStyle w:val="Ttulo5Car"/>
        </w:rPr>
        <w:t xml:space="preserve">Audiencia </w:t>
      </w:r>
      <w:r w:rsidR="00CD4D0B" w:rsidRPr="00CD4D0B">
        <w:rPr>
          <w:rStyle w:val="Ttulo5Car"/>
        </w:rPr>
        <w:t>Preparatoria.</w:t>
      </w:r>
      <w:r w:rsidR="00CD4D0B">
        <w:t xml:space="preserve"> En ella el Juez </w:t>
      </w:r>
      <w:r w:rsidR="00853F95">
        <w:t xml:space="preserve">de conocimiento </w:t>
      </w:r>
      <w:r w:rsidR="00CD4D0B">
        <w:t>dispone que las partes</w:t>
      </w:r>
      <w:r w:rsidR="00CB1FF0">
        <w:t xml:space="preserve"> se manifiesten sus observaciones</w:t>
      </w:r>
      <w:r w:rsidR="00CD4D0B">
        <w:t xml:space="preserve"> al descubrimiento</w:t>
      </w:r>
      <w:r w:rsidR="00853F95">
        <w:t xml:space="preserve">, que la Defensa descubra sus elementos </w:t>
      </w:r>
      <w:r w:rsidR="00853F95">
        <w:lastRenderedPageBreak/>
        <w:t xml:space="preserve">materiales probatorios. </w:t>
      </w:r>
      <w:r w:rsidR="005C04B1">
        <w:t xml:space="preserve">Surtido lo anterior, </w:t>
      </w:r>
      <w:r w:rsidR="00F240F6">
        <w:t xml:space="preserve">el Juez ordena que </w:t>
      </w:r>
      <w:r w:rsidR="005C04B1">
        <w:t xml:space="preserve">primero la Fiscalía y en seguida </w:t>
      </w:r>
      <w:r w:rsidR="00F240F6">
        <w:t>la Defensa enuncien la totalidad de sus elementos materiales probatorios</w:t>
      </w:r>
      <w:r w:rsidR="005C04B1">
        <w:t>, incluyendo las pruebas que dependen los</w:t>
      </w:r>
      <w:r w:rsidR="00F240F6">
        <w:t xml:space="preserve"> que harán valer en juicio, </w:t>
      </w:r>
      <w:r w:rsidR="00CB1FF0">
        <w:t>este es el momento procesal para que las partes manifiesten si les interesa hacer estipulaciones probatorias, lo que de ocurrir suspende la audiencia por una hora, mientras Fiscalía y Defensa acuerdan las mismas. P</w:t>
      </w:r>
      <w:r w:rsidR="00F240F6">
        <w:t xml:space="preserve">asado esto nuevamente </w:t>
      </w:r>
      <w:r w:rsidR="00CB1FF0">
        <w:t xml:space="preserve">el Juez </w:t>
      </w:r>
      <w:r w:rsidR="00F240F6">
        <w:t>le preguntará al Acusado si acepta o no los cargos</w:t>
      </w:r>
      <w:r w:rsidR="005C04B1">
        <w:t>.</w:t>
      </w:r>
      <w:r w:rsidR="00F240F6">
        <w:t xml:space="preserve"> </w:t>
      </w:r>
      <w:r w:rsidR="005C04B1">
        <w:t>E</w:t>
      </w:r>
      <w:r w:rsidR="00F240F6">
        <w:t>n</w:t>
      </w:r>
      <w:r w:rsidR="005C04B1">
        <w:t xml:space="preserve"> esta oportunidad </w:t>
      </w:r>
      <w:r w:rsidR="00CB1FF0">
        <w:t xml:space="preserve">se solicita la práctica de las pruebas y es </w:t>
      </w:r>
      <w:r w:rsidR="002D1B51">
        <w:t>e</w:t>
      </w:r>
      <w:r w:rsidR="00CB1FF0">
        <w:t xml:space="preserve">l Juez quien las decreta, de hecho </w:t>
      </w:r>
      <w:r w:rsidR="005C04B1">
        <w:t xml:space="preserve">si se hiciere presente el Ministerio Publico, </w:t>
      </w:r>
      <w:r w:rsidR="00CB1FF0">
        <w:t xml:space="preserve">y su delegado considera que hicieron falta pruebas de las que él tiene conocimiento y considera relevantes para el sentido del fallo, </w:t>
      </w:r>
      <w:r w:rsidR="005C04B1">
        <w:t xml:space="preserve">puede solicitar </w:t>
      </w:r>
      <w:r w:rsidR="00CB1FF0">
        <w:t>también su práctica.</w:t>
      </w:r>
      <w:r w:rsidR="00A42DAE">
        <w:t xml:space="preserve"> Allí el papel del Juez es evaluar cada una de las solicitudes, pues le está prohibido decretar prácticas de oficio, así solo resta esperar a que las partes soliciten la exclusión, rechazo o indamisibilidad y será el Juez quien motive oralmente su decisión, consecuentemente las partes podrán interponer los recursos a estas decisiones. </w:t>
      </w:r>
      <w:r w:rsidR="00CB1FF0">
        <w:t xml:space="preserve">Puede apreciarse entonces que es una Audiencia que gira en torno a la exhibición </w:t>
      </w:r>
      <w:r w:rsidR="002D1B51">
        <w:t>de todo aquello que se presentará en juicio con pretensiones probatorias, y por tanto es una audiencia en la que las partes conocerán de qué van a defenderse evitando sorpresas en sede de Juicio Oral</w:t>
      </w:r>
      <w:r w:rsidR="00875E3F">
        <w:t>, el cual queda programado con fecha y hora al final de esta audiencia</w:t>
      </w:r>
      <w:r w:rsidR="002D1B51">
        <w:t>.</w:t>
      </w:r>
    </w:p>
    <w:p w:rsidR="000525A6" w:rsidRDefault="000525A6" w:rsidP="001B2A6D">
      <w:r w:rsidRPr="000525A6">
        <w:rPr>
          <w:rStyle w:val="Ttulo5Car"/>
        </w:rPr>
        <w:t>Audiencia de Juicio Oral.</w:t>
      </w:r>
      <w:r>
        <w:t xml:space="preserve"> En </w:t>
      </w:r>
      <w:r w:rsidR="00875E3F">
        <w:t xml:space="preserve">ella el Juez de conocimiento verifica la asistencia de las partes esenciales, Instalando así el Juicio, </w:t>
      </w:r>
      <w:r w:rsidR="009418FE">
        <w:t>que es oral, y público, por tanto puede ser presenciado por la prensa, por la ciudadanía, los familiares, en fin, el público en general. E</w:t>
      </w:r>
      <w:r w:rsidR="009018AE">
        <w:t xml:space="preserve">l Juez informará al Acusado presente que tiene derecho a guardar silencio y a no auto-incriminarse, </w:t>
      </w:r>
      <w:r w:rsidR="00875E3F">
        <w:t>dando lugar nuevamente</w:t>
      </w:r>
      <w:r w:rsidR="009018AE">
        <w:t xml:space="preserve">, sin apremio de juramento </w:t>
      </w:r>
      <w:r w:rsidR="00875E3F">
        <w:t xml:space="preserve">a que el Acusado se declare inocente o culpable de todos o de algunos de los cargos, entendiendo su silencio o su ausencia como una declaración de </w:t>
      </w:r>
      <w:r w:rsidR="00875E3F">
        <w:lastRenderedPageBreak/>
        <w:t>inocencia, pasado esto, si se declara culpable se finaliza el Juicio con la declaración verbal del sentido del fallo por parte del Juez, con ello el acusado obtiene una rebaja de una sexta parte de la pena</w:t>
      </w:r>
      <w:r w:rsidR="009018AE">
        <w:t>, también deberá ser verificado por el Juez si esa aceptación es libre, y sí el culpable entiende las consecuencias penales de su conducta, así mismo le preguntará si esa aceptación es parte de un acuerdo con la Fiscalía, de ser así el Fiscal explicará los términos de ese acuerdo, quedando limitado el Juez a decretar la pena que el Fiscal solicite</w:t>
      </w:r>
      <w:r w:rsidR="00875E3F">
        <w:t>. Pero en lo que se declare inocente</w:t>
      </w:r>
      <w:r w:rsidR="009018AE">
        <w:t>, o antes su ausencia por contumacia,</w:t>
      </w:r>
      <w:r w:rsidR="00875E3F">
        <w:t xml:space="preserve"> la Audiencia proseguir</w:t>
      </w:r>
      <w:r w:rsidR="009018AE">
        <w:t>á a la presentación del caso.</w:t>
      </w:r>
      <w:r w:rsidR="00875E3F">
        <w:t xml:space="preserve"> </w:t>
      </w:r>
      <w:r w:rsidR="009018AE">
        <w:t>En el mismo orden de la audiencia preparatoria, expondrá primero el Fiscal su teoría del caso</w:t>
      </w:r>
      <w:r w:rsidR="009418FE">
        <w:t>, esto es obligatorio, la Defensa puede o no hacer lo mismo. Seguido se empieza la práctica de las pruebas, las cuales sufren un proceso individual de contradicción,</w:t>
      </w:r>
      <w:r w:rsidR="00C67B5E">
        <w:t xml:space="preserve"> </w:t>
      </w:r>
      <w:r w:rsidR="009418FE">
        <w:t>e</w:t>
      </w:r>
      <w:r w:rsidR="00261BB1">
        <w:t xml:space="preserve">l primer turno es para </w:t>
      </w:r>
      <w:r w:rsidR="009418FE">
        <w:t xml:space="preserve"> el Fiscal</w:t>
      </w:r>
      <w:r w:rsidR="00261BB1">
        <w:t>, el segundo turno para la Defensa y en algunos casos el Juez y el Ministerio Público pueden solicitar ampliación para esclarecer los hechos. A su turno quien ha solicitado la presencia de</w:t>
      </w:r>
      <w:r w:rsidR="009418FE">
        <w:t xml:space="preserve"> su Testigo (sea este el acusado, la víctima, el perito forense o un tercero presente durante los hechos) </w:t>
      </w:r>
      <w:r w:rsidR="00261BB1">
        <w:t xml:space="preserve">deberá iniciar preguntando </w:t>
      </w:r>
      <w:r w:rsidR="009418FE">
        <w:t xml:space="preserve">su identidad </w:t>
      </w:r>
      <w:r w:rsidR="00261BB1">
        <w:t xml:space="preserve">para que el Juez le tome en seguida Juramento, para dar la palabra al Fiscal o la Defensa según sea el turno, suponiendo que es el primer turno el Fiscal debe iniciar </w:t>
      </w:r>
      <w:r w:rsidR="009418FE">
        <w:t>una serie de preguntas abiertas</w:t>
      </w:r>
      <w:r w:rsidR="00C67B5E">
        <w:t>, interrogatorio</w:t>
      </w:r>
      <w:r w:rsidR="009418FE">
        <w:t xml:space="preserve"> </w:t>
      </w:r>
      <w:r w:rsidR="00261BB1">
        <w:t xml:space="preserve">directo </w:t>
      </w:r>
      <w:r w:rsidR="009418FE">
        <w:t xml:space="preserve">que pretende informar al Juez sobre la probabilidad de la ocurrencia de un hecho relativo </w:t>
      </w:r>
      <w:r w:rsidR="00261BB1">
        <w:t xml:space="preserve">exclusivamente </w:t>
      </w:r>
      <w:r w:rsidR="009418FE">
        <w:t xml:space="preserve">al caso, </w:t>
      </w:r>
      <w:r w:rsidR="00261BB1">
        <w:t xml:space="preserve">en aplicación del artículo 391 </w:t>
      </w:r>
      <w:sdt>
        <w:sdtPr>
          <w:id w:val="1244303505"/>
          <w:citation/>
        </w:sdtPr>
        <w:sdtContent>
          <w:r w:rsidR="00261BB1">
            <w:fldChar w:fldCharType="begin"/>
          </w:r>
          <w:r w:rsidR="00261BB1">
            <w:rPr>
              <w:lang w:val="es-ES"/>
            </w:rPr>
            <w:instrText xml:space="preserve">CITATION COL04 \n  \y  \l 3082 </w:instrText>
          </w:r>
          <w:r w:rsidR="00261BB1">
            <w:fldChar w:fldCharType="separate"/>
          </w:r>
          <w:r w:rsidR="00261BB1" w:rsidRPr="00261BB1">
            <w:rPr>
              <w:noProof/>
              <w:lang w:val="es-ES"/>
            </w:rPr>
            <w:t>(CPP)</w:t>
          </w:r>
          <w:r w:rsidR="00261BB1">
            <w:fldChar w:fldCharType="end"/>
          </w:r>
        </w:sdtContent>
      </w:sdt>
      <w:r w:rsidR="00261BB1">
        <w:t xml:space="preserve"> </w:t>
      </w:r>
      <w:r w:rsidR="009418FE">
        <w:t xml:space="preserve">una vez termina su primera intervención el Juez concede la palabra a la Defensa para que sobre las mismas preguntas hechas </w:t>
      </w:r>
      <w:r w:rsidR="00C67B5E">
        <w:t>contrainterrogue en forma de preguntas cerradas, es decir de posibles respuestas negativas o afirmativas, esto es un contrainterrogatorio de preguntas sugestivas Acto seguido el Juez devuelve el uso de la palabra al Fiscal, quien debe informar si hará uso de</w:t>
      </w:r>
      <w:r w:rsidR="00261BB1">
        <w:t xml:space="preserve"> la palabra con un redirecto, y de hacerlo vuelve a tener la palabra para aclarar los puntos debatidos en el </w:t>
      </w:r>
      <w:r w:rsidR="00261BB1">
        <w:lastRenderedPageBreak/>
        <w:t>contrainterrogatorio de nuevo con preguntas abiertas pero enfocado en lo que no fue claro, pues no se trata de hacer preguntas repetitivas, acto seguido dará el Juez la palabra a la Defensa quien nuevamente tiene el derecho a hacer contradicción bajo la misma regla del interrogatorio directo, es decir con preguntas sugestivas que pretendan un si o u no por parte del Testi</w:t>
      </w:r>
      <w:r w:rsidR="0069588F">
        <w:t>go frente a lo expuesto en el redirecto. Cuando el turno es de la Defensa se aplican las mismas reglas solo que si el Testigo es traído por la Defensa se invierte el orden, y es este el primero que tiene derecho a hacerle preguntas abiertas.</w:t>
      </w:r>
      <w:r w:rsidR="00C4785A">
        <w:t xml:space="preserve"> Solo las pruebas que dependen de un perito forense, deberán surtir un interrogatorio inicial de acreditación del perito. Una vez agotados todos y cada uno de los elementos probatorios enunciados por las partes en audiencia preparatoria, y  que fueron decretadas por el Juez de conocimiento e aquel momento procesal, se puede afirmar que se ha terminado la práctica de pruebas, si ello ocurre en varios días el Juez podrá suspender la audiencia para continuar otro día, aunque existen jueces que agotan esta audiencia sin importar las horas que transcurran. Practicadas las pruebas el Juez concede al Fiscal el uso de la palabra para que este ejecute los Alegatos de Conclusión, con los cuales el Fiscal argumenta oralmente su análisis de las pruebas y tipifica circunstancialmente las conductas por las cuales ha presentado la acusación, el segundo en turno para hacer sus propios Alegatos es el Representante de V</w:t>
      </w:r>
      <w:r w:rsidR="00C66B0B">
        <w:t>íctimas, Ministerio Público, y finalmente la Defensa, cada uno con su propio criterio podrá considerar tipicidad circunstanciada totalmente diferente. A partir de este momento el Juez debe declarar que el debate ha finalizado, en ese instante podrá tomarse un receso de hasta dos horas, cumplidas regresará a declarar el sentido del fallo</w:t>
      </w:r>
      <w:r w:rsidR="00992FE6">
        <w:t xml:space="preserve"> por cada enjuiciado y aludiendo al delito</w:t>
      </w:r>
      <w:r w:rsidR="00C66B0B">
        <w:t xml:space="preserve">, un simple </w:t>
      </w:r>
      <w:r w:rsidR="00992FE6">
        <w:t xml:space="preserve">Pedro Pérez se halla </w:t>
      </w:r>
      <w:r w:rsidR="00C66B0B">
        <w:t xml:space="preserve">culpable </w:t>
      </w:r>
      <w:r w:rsidR="00992FE6">
        <w:t>por la c</w:t>
      </w:r>
      <w:r w:rsidR="00C66B0B">
        <w:t>o</w:t>
      </w:r>
      <w:r w:rsidR="00992FE6">
        <w:t>nducta de peculado por apropiación, o</w:t>
      </w:r>
      <w:r w:rsidR="00C66B0B">
        <w:t xml:space="preserve"> un simple </w:t>
      </w:r>
      <w:r w:rsidR="00992FE6">
        <w:t xml:space="preserve">Pepa Pérez se halla </w:t>
      </w:r>
      <w:r w:rsidR="00C66B0B">
        <w:t>inocente</w:t>
      </w:r>
      <w:r w:rsidR="00992FE6">
        <w:t xml:space="preserve"> por peculado por apropiación, que no tiene que argumentar, sólo si el fallo fuere condenatorio el Juez dará la palabra al Fiscal y a la Defensa para que brevemente </w:t>
      </w:r>
      <w:r w:rsidR="00992FE6">
        <w:lastRenderedPageBreak/>
        <w:t xml:space="preserve">indiquen información sobre el condenado relativo a sus antecedentes judiciales, sus condiciones socio-económicas particulares, comentarios que tendrán incidencia en la graduación de la pena y en la </w:t>
      </w:r>
      <w:r w:rsidR="00BC4628">
        <w:t>concesión de algún subrogado penal. Escuchadas Fiscalía y Defensa el Juez señalará lugar, hora y fecha de la Audiencia para proferir Sentencia. Con ello termina el Juicio Oral pero no la instancia.</w:t>
      </w:r>
    </w:p>
    <w:p w:rsidR="00BC4628" w:rsidRDefault="00BC4628" w:rsidP="004064D4">
      <w:r w:rsidRPr="003967B9">
        <w:rPr>
          <w:rStyle w:val="Ttulo5Car"/>
        </w:rPr>
        <w:t>Au</w:t>
      </w:r>
      <w:r w:rsidR="003967B9" w:rsidRPr="003967B9">
        <w:rPr>
          <w:rStyle w:val="Ttulo5Car"/>
        </w:rPr>
        <w:t>diencia para proferir Sentencia.</w:t>
      </w:r>
      <w:r w:rsidR="006E4344">
        <w:t xml:space="preserve"> </w:t>
      </w:r>
      <w:r w:rsidR="00D85091">
        <w:t xml:space="preserve">Es lógico que ante la necesidad de conocer todos los argumentos jurídicos que llevaron al Juez a tomar la decisión final, se establezca el tiempo prudencial para que él pueda proferir una Sentencia </w:t>
      </w:r>
      <w:r w:rsidR="006B60E7">
        <w:t>escrita</w:t>
      </w:r>
      <w:r w:rsidR="00D85091">
        <w:t>, a todas luces se hace imposible exigir a una persona envestida de Toga, que en una misma audiencia escuche a las partes y luego sea escuchada, desconociendo el agotamiento de los asistentes y del mismo Juez. La Sentencia entonces se profiere en la privacidad del Despacho, y debe ser es</w:t>
      </w:r>
      <w:r w:rsidR="006B60E7">
        <w:t>cri</w:t>
      </w:r>
      <w:r w:rsidR="00D85091">
        <w:t>ta con doble propósito, conservar en el tiempo la memoria institucional, lo que permite el acceso</w:t>
      </w:r>
      <w:r w:rsidR="006B60E7">
        <w:t xml:space="preserve"> a la decisión por parte</w:t>
      </w:r>
      <w:r w:rsidR="00D85091">
        <w:t xml:space="preserve"> de todos y con ello se aplica también el principio de publicidad, y por otro lado el cumplimiento de Acuerdos Internacionales en materia de </w:t>
      </w:r>
      <w:r w:rsidR="003967B9">
        <w:t>Administraci</w:t>
      </w:r>
      <w:r w:rsidR="006B60E7">
        <w:t>ón de Justicia,</w:t>
      </w:r>
      <w:r w:rsidR="00F7373F">
        <w:t xml:space="preserve"> No en vano la Sentencia es el acto más importante de la función jurisdiccional.</w:t>
      </w:r>
      <w:r w:rsidR="006B60E7">
        <w:t xml:space="preserve"> </w:t>
      </w:r>
      <w:r w:rsidR="00F7373F">
        <w:t xml:space="preserve">Por </w:t>
      </w:r>
      <w:r w:rsidR="006B60E7">
        <w:t>ello la Audiencia para escuchar al Juez en la lectura de su propio fallo es consecuente con el sistema penal oral acusatorio, y se configura en la oportunidad procesal para interponer el Recurso de Apelación</w:t>
      </w:r>
      <w:r w:rsidR="00F7373F">
        <w:t xml:space="preserve"> según lo preceptúa el artículo 179</w:t>
      </w:r>
      <w:r w:rsidR="004064D4">
        <w:t xml:space="preserve"> </w:t>
      </w:r>
      <w:sdt>
        <w:sdtPr>
          <w:id w:val="752781177"/>
          <w:citation/>
        </w:sdtPr>
        <w:sdtContent>
          <w:r w:rsidR="004064D4">
            <w:fldChar w:fldCharType="begin"/>
          </w:r>
          <w:r w:rsidR="004064D4">
            <w:rPr>
              <w:lang w:val="es-ES"/>
            </w:rPr>
            <w:instrText xml:space="preserve">CITATION COL04 \n  \y  \l 3082 </w:instrText>
          </w:r>
          <w:r w:rsidR="004064D4">
            <w:fldChar w:fldCharType="separate"/>
          </w:r>
          <w:r w:rsidR="004064D4" w:rsidRPr="004064D4">
            <w:rPr>
              <w:noProof/>
              <w:lang w:val="es-ES"/>
            </w:rPr>
            <w:t>(CPP)</w:t>
          </w:r>
          <w:r w:rsidR="004064D4">
            <w:fldChar w:fldCharType="end"/>
          </w:r>
        </w:sdtContent>
      </w:sdt>
      <w:r w:rsidR="004064D4">
        <w:t>, recurso se sustenta oralmente y del que se corre traslado en estrados o por escrito a los no recurrentes en el término de cinco días siguientes</w:t>
      </w:r>
      <w:r w:rsidR="00F7373F">
        <w:t>.</w:t>
      </w:r>
      <w:r w:rsidR="004064D4">
        <w:t xml:space="preserve"> Siendo una Audiencia tan importante, en Colombia la Corporación Excelencia en la Justicia</w:t>
      </w:r>
      <w:r w:rsidR="005B20FD">
        <w:t xml:space="preserve"> (CEJ)</w:t>
      </w:r>
      <w:r w:rsidR="004064D4">
        <w:t xml:space="preserve">, publicó un documento en el que propone eliminar esa lectura, con argumentos como “(…) cumplir con este propósito está acarreando un doble esfuerzo por parte del despacho judicial, debido a que las sentencias se elaboran primero por escrito, para luego ser reproducidas en la audiencia a través de su lectura. </w:t>
      </w:r>
      <w:r w:rsidR="004064D4">
        <w:lastRenderedPageBreak/>
        <w:t>Esta práctica –vista en su impacto global en el SPA- podría generar una inversión considerable de tiempo, sobre todo cuando se trata de fallos de una larga extensión (anotando a píe de página que 14 La CEJ observó algunas audiencias de lectura Paloquemao y en el Tribunal de Bogotá. Algunas fueron de una corta duración -15 minutos, con una lectura bastante rápida-, otras llegaron a durar 40 minutos)”</w:t>
      </w:r>
      <w:sdt>
        <w:sdtPr>
          <w:id w:val="1224792174"/>
          <w:citation/>
        </w:sdtPr>
        <w:sdtContent>
          <w:r w:rsidR="0090422E">
            <w:fldChar w:fldCharType="begin"/>
          </w:r>
          <w:r w:rsidR="0090422E">
            <w:rPr>
              <w:lang w:val="es-ES"/>
            </w:rPr>
            <w:instrText xml:space="preserve">CITATION COR \p 15 \n  \t  \l 3082 </w:instrText>
          </w:r>
          <w:r w:rsidR="0090422E">
            <w:fldChar w:fldCharType="separate"/>
          </w:r>
          <w:r w:rsidR="0090422E" w:rsidRPr="0090422E">
            <w:rPr>
              <w:noProof/>
              <w:lang w:val="es-ES"/>
            </w:rPr>
            <w:t>(2013, pág. 15)</w:t>
          </w:r>
          <w:r w:rsidR="0090422E">
            <w:fldChar w:fldCharType="end"/>
          </w:r>
        </w:sdtContent>
      </w:sdt>
      <w:r w:rsidR="005B20FD">
        <w:t xml:space="preserve">, incluso afirmando que en algunos Tribunales se ha vuelto común la disposición de salas en las que el Magistrado lee su Sentencia en absoluta soledad. Situación por demás incompatible con el principio de legalidad, pues las partes deberían asistir a la totalidad del proceso, </w:t>
      </w:r>
      <w:r w:rsidR="00ED0AA2">
        <w:t xml:space="preserve">y la lectura del fallo es un acto en sí mismo, indiferente del interés particular por apelarlo o no, </w:t>
      </w:r>
      <w:r w:rsidR="004064D4">
        <w:t>por ello la Audiencia para escucharlo en la lectura de su propi</w:t>
      </w:r>
      <w:r w:rsidR="00ED0AA2">
        <w:t>a</w:t>
      </w:r>
      <w:r w:rsidR="004064D4">
        <w:t xml:space="preserve"> </w:t>
      </w:r>
      <w:r w:rsidR="00ED0AA2">
        <w:t xml:space="preserve">Sentencia </w:t>
      </w:r>
      <w:r w:rsidR="004064D4">
        <w:t>s</w:t>
      </w:r>
      <w:r w:rsidR="00ED0AA2">
        <w:t>e considera</w:t>
      </w:r>
      <w:r w:rsidR="004064D4">
        <w:t xml:space="preserve"> consecuente con el sistema penal oral acusatorio</w:t>
      </w:r>
      <w:r w:rsidR="00ED0AA2">
        <w:t xml:space="preserve"> y la ausencia de las partes en ella, se considera una falta ética de los intervinientes</w:t>
      </w:r>
      <w:r w:rsidR="004064D4">
        <w:t>.</w:t>
      </w:r>
    </w:p>
    <w:p w:rsidR="00EA5F69" w:rsidRDefault="00EA5F69" w:rsidP="00916F5A">
      <w:r w:rsidRPr="00DA0277">
        <w:rPr>
          <w:rStyle w:val="Ttulo4Car"/>
        </w:rPr>
        <w:t>Segunda Instancia</w:t>
      </w:r>
      <w:r w:rsidR="00DA0277" w:rsidRPr="00DA0277">
        <w:rPr>
          <w:rStyle w:val="Ttulo4Car"/>
        </w:rPr>
        <w:t>.</w:t>
      </w:r>
      <w:r w:rsidRPr="00DE58D8">
        <w:t xml:space="preserve"> Recurso de apelació</w:t>
      </w:r>
      <w:r w:rsidR="000C53D5" w:rsidRPr="00DE58D8">
        <w:t xml:space="preserve">n elevado por el </w:t>
      </w:r>
      <w:r w:rsidR="001D0FA6" w:rsidRPr="00DE58D8">
        <w:t xml:space="preserve">Fiscal </w:t>
      </w:r>
      <w:r w:rsidRPr="00DE58D8">
        <w:t>o por</w:t>
      </w:r>
      <w:r w:rsidR="000C53D5" w:rsidRPr="00DE58D8">
        <w:t xml:space="preserve"> el </w:t>
      </w:r>
      <w:r w:rsidR="001D0FA6" w:rsidRPr="00DE58D8">
        <w:t xml:space="preserve">Abogado </w:t>
      </w:r>
      <w:r w:rsidR="000C53D5" w:rsidRPr="00DE58D8">
        <w:t xml:space="preserve">de la </w:t>
      </w:r>
      <w:r w:rsidR="001D0FA6" w:rsidRPr="00DE58D8">
        <w:t xml:space="preserve">Defensa </w:t>
      </w:r>
      <w:r w:rsidR="000C53D5" w:rsidRPr="00DE58D8">
        <w:t xml:space="preserve">o el </w:t>
      </w:r>
      <w:r w:rsidR="00F02ABB">
        <w:t>Procurador D</w:t>
      </w:r>
      <w:r w:rsidR="000C53D5" w:rsidRPr="00DE58D8">
        <w:t xml:space="preserve">elegado por el Ministerio Público, ante el cual el proceso se traslada ante un cuerpo colegiado de tres </w:t>
      </w:r>
      <w:r w:rsidR="00490860" w:rsidRPr="00DE58D8">
        <w:t xml:space="preserve">Jueces </w:t>
      </w:r>
      <w:r w:rsidR="000C53D5" w:rsidRPr="00DE58D8">
        <w:t>penales, que se denominan Magistrados de Tribunal Superior del Distrito Judicial específico.</w:t>
      </w:r>
      <w:r w:rsidR="00F02ABB">
        <w:t xml:space="preserve"> Quienes conforma</w:t>
      </w:r>
      <w:r w:rsidR="00490860">
        <w:t>n</w:t>
      </w:r>
      <w:r w:rsidR="00F02ABB">
        <w:t xml:space="preserve"> por </w:t>
      </w:r>
      <w:r w:rsidR="00490860">
        <w:t>un período de</w:t>
      </w:r>
      <w:r w:rsidR="00F02ABB">
        <w:t xml:space="preserve"> dos años una Sala de Decisión para conocer de los casos que le sean asignados a uno de ellos</w:t>
      </w:r>
      <w:r w:rsidR="00490860">
        <w:t>, reparto que se hace a todos los Magistrados del Tribunal</w:t>
      </w:r>
      <w:r w:rsidR="00F02ABB">
        <w:t xml:space="preserve"> en estricto orden alfabético por primer apellido, </w:t>
      </w:r>
      <w:r w:rsidR="00490860">
        <w:t xml:space="preserve">así cada </w:t>
      </w:r>
      <w:r w:rsidR="00F02ABB">
        <w:t>quien se constituirá como el Magistrado Ponente,</w:t>
      </w:r>
      <w:r w:rsidR="00490860">
        <w:t xml:space="preserve"> de los casos asignados por reparto y es entonces</w:t>
      </w:r>
      <w:r w:rsidR="00F02ABB">
        <w:t xml:space="preserve"> a quien </w:t>
      </w:r>
      <w:r w:rsidR="00490860">
        <w:t xml:space="preserve">se </w:t>
      </w:r>
      <w:r w:rsidR="00F02ABB">
        <w:t xml:space="preserve">le asigna la carga procesal del expediente y sus autos interlocutorios, y el proyecto de Sentencia resolviendo el recurso de apelación, </w:t>
      </w:r>
      <w:r w:rsidR="00490860">
        <w:t xml:space="preserve">que será expuesto ante sus dos Colegas en Sala de Decisión, </w:t>
      </w:r>
      <w:r w:rsidR="00F02ABB">
        <w:t>sin embargo la decisión final la toman los tres Magistrados por voto mayoritario</w:t>
      </w:r>
      <w:r w:rsidR="00490860">
        <w:t>, y dejando un acta de Sala.</w:t>
      </w:r>
      <w:r w:rsidR="00F02ABB">
        <w:t xml:space="preserve"> Cuando </w:t>
      </w:r>
      <w:r w:rsidR="00490860">
        <w:t xml:space="preserve">la </w:t>
      </w:r>
      <w:r w:rsidR="00F02ABB">
        <w:t xml:space="preserve">decisión no satisface la autonomía de alguno de los tres colegiados, este puede redactar sus argumentos y la decisión que considera </w:t>
      </w:r>
      <w:r w:rsidR="00F02ABB">
        <w:lastRenderedPageBreak/>
        <w:t>ajustada a derecho, argumentando sus raciocinios conforme a las reglas de la sana crítica, de lo cual queda constancia en el final de la Sentencia adoptada</w:t>
      </w:r>
      <w:sdt>
        <w:sdtPr>
          <w:id w:val="72398549"/>
          <w:citation/>
        </w:sdtPr>
        <w:sdtContent>
          <w:r w:rsidR="00490860">
            <w:fldChar w:fldCharType="begin"/>
          </w:r>
          <w:r w:rsidR="00490860">
            <w:rPr>
              <w:lang w:val="es-ES"/>
            </w:rPr>
            <w:instrText xml:space="preserve"> CITATION LAR13 \l 3082 </w:instrText>
          </w:r>
          <w:r w:rsidR="00490860">
            <w:fldChar w:fldCharType="separate"/>
          </w:r>
          <w:r w:rsidR="00490860">
            <w:rPr>
              <w:noProof/>
              <w:lang w:val="es-ES"/>
            </w:rPr>
            <w:t xml:space="preserve"> </w:t>
          </w:r>
          <w:r w:rsidR="00490860" w:rsidRPr="00490860">
            <w:rPr>
              <w:noProof/>
              <w:lang w:val="es-ES"/>
            </w:rPr>
            <w:t>(LARA ACUÑA, 2013)</w:t>
          </w:r>
          <w:r w:rsidR="00490860">
            <w:fldChar w:fldCharType="end"/>
          </w:r>
        </w:sdtContent>
      </w:sdt>
      <w:r w:rsidR="00490860">
        <w:t>.</w:t>
      </w:r>
    </w:p>
    <w:p w:rsidR="00490860" w:rsidRDefault="00490860" w:rsidP="00490860">
      <w:r w:rsidRPr="00490860">
        <w:rPr>
          <w:rStyle w:val="Ttulo4Car"/>
        </w:rPr>
        <w:t>Recursos Extraordinarios</w:t>
      </w:r>
      <w:r>
        <w:t xml:space="preserve">.  Si bien se ha dicho que los recursos extraordinarios no son una tercera instancia, </w:t>
      </w:r>
      <w:r w:rsidR="003E46DF">
        <w:t xml:space="preserve">son la manifestación de la prevalencia del principio de </w:t>
      </w:r>
      <w:r w:rsidR="00682FC5">
        <w:t>L</w:t>
      </w:r>
      <w:r w:rsidR="003E46DF">
        <w:t>a Justicia, de ellos depende modificar una Sentencia que se ha configurado en injusta por circunstancias que deben ser argumentadas por el peticionario.</w:t>
      </w:r>
    </w:p>
    <w:p w:rsidR="00490860" w:rsidRDefault="00490860" w:rsidP="003E46DF">
      <w:r w:rsidRPr="003E46DF">
        <w:rPr>
          <w:rStyle w:val="Ttulo5Car"/>
        </w:rPr>
        <w:t>Casación penal</w:t>
      </w:r>
      <w:r w:rsidR="003E46DF" w:rsidRPr="003E46DF">
        <w:rPr>
          <w:rStyle w:val="Ttulo5Car"/>
        </w:rPr>
        <w:t>.</w:t>
      </w:r>
      <w:r w:rsidR="003E46DF">
        <w:t xml:space="preserve"> </w:t>
      </w:r>
      <w:r w:rsidR="00682FC5">
        <w:t xml:space="preserve">Resuelta por la Corte Suprema de Justicia, en su Sala de Casación Penal, como máximo jerárquico en la Jurisdicción Ordinaria, es el medio de impugnación que debe demostrar la ilegalidad de la Sentencia, </w:t>
      </w:r>
      <w:r w:rsidR="003146B8">
        <w:t xml:space="preserve">indiferente de su decisión absolutoria o condenatoria, </w:t>
      </w:r>
      <w:r w:rsidR="00682FC5">
        <w:t xml:space="preserve">sea por causal de error de hecho o de derecho, o por violación de la ley sustancial, </w:t>
      </w:r>
      <w:r w:rsidR="00DA0E9C">
        <w:t xml:space="preserve">estos son errores o violaciones que ha de haber cometido el Juez o la Sala de Decisión en su raciocinio, </w:t>
      </w:r>
      <w:r w:rsidR="00682FC5">
        <w:t>sus fines deben ser claros, expresos e individualizados por el casacionista, quien lo interpone a fin de lograr: a) efectividad del derecho material, b) respeto de garantías de los intervinientes, c) reparación de los agravios inferidos a los intervinientes o d) unificación de jurisprudencia.</w:t>
      </w:r>
    </w:p>
    <w:p w:rsidR="000D3163" w:rsidRPr="003E46DF" w:rsidRDefault="000D3163" w:rsidP="003E46DF">
      <w:r w:rsidRPr="000D3163">
        <w:rPr>
          <w:rStyle w:val="Ttulo5Car"/>
        </w:rPr>
        <w:t>Acción de Revisión</w:t>
      </w:r>
      <w:r>
        <w:t xml:space="preserve">. Igualmente lo resuelve la Alta Corporación, </w:t>
      </w:r>
      <w:r w:rsidR="00DA0E9C">
        <w:t xml:space="preserve">con ella se persigue un único fin: remover la firmeza del principio de la cosa juzgada, y sus causales son limitados a la Sentencia Condenatoria, </w:t>
      </w:r>
      <w:r w:rsidR="003146B8">
        <w:t>pues persigue ser una nueva decisión favorable para el procesado, pero basada en que la verdad histórica de lo acontecido se ha desvelado posteriormente a la fecha del Juicio, y por tanto no coincide con la verdad procesal que fundó la Sentencia.</w:t>
      </w:r>
    </w:p>
    <w:p w:rsidR="008E0853" w:rsidRDefault="008E0853" w:rsidP="008E0853">
      <w:pPr>
        <w:rPr>
          <w:rFonts w:cs="Times New Roman"/>
        </w:rPr>
      </w:pPr>
      <w:r>
        <w:rPr>
          <w:rFonts w:cs="Times New Roman"/>
        </w:rPr>
        <w:t xml:space="preserve">Así se Abarcan las tres instancias del proceso penal oral acusatorio colombiano, sin embargo, la citada norma procesal se aplica a la jurisdicción ordinaria, es decir a las personas mayores de edad que no ejercen el poder político por elección popular directa o indirecta. </w:t>
      </w:r>
    </w:p>
    <w:p w:rsidR="0067553A" w:rsidRDefault="008E0853" w:rsidP="00345DE5">
      <w:pPr>
        <w:rPr>
          <w:rFonts w:cs="Times New Roman"/>
        </w:rPr>
      </w:pPr>
      <w:r>
        <w:rPr>
          <w:rFonts w:cs="Times New Roman"/>
        </w:rPr>
        <w:lastRenderedPageBreak/>
        <w:t>Es relevante centrar e</w:t>
      </w:r>
      <w:r w:rsidR="0067553A">
        <w:rPr>
          <w:rFonts w:cs="Times New Roman"/>
        </w:rPr>
        <w:t>l interés en el Estudio del Caso Andrés Felipe Arias Leiva</w:t>
      </w:r>
      <w:r>
        <w:rPr>
          <w:rFonts w:cs="Times New Roman"/>
        </w:rPr>
        <w:t>, lo que</w:t>
      </w:r>
      <w:r w:rsidR="0067553A">
        <w:rPr>
          <w:rFonts w:cs="Times New Roman"/>
        </w:rPr>
        <w:t xml:space="preserve"> requiere diferenciar a los aforados constitucionales, ya que la Constitución Política de Colombia en su artículo 235 numeral 4 dispone:</w:t>
      </w:r>
    </w:p>
    <w:p w:rsidR="0067553A" w:rsidRDefault="0067553A" w:rsidP="0067553A">
      <w:pPr>
        <w:pStyle w:val="Sinespaciado"/>
        <w:rPr>
          <w:shd w:val="clear" w:color="auto" w:fill="FFFFFF"/>
        </w:rPr>
      </w:pPr>
      <w:r>
        <w:rPr>
          <w:shd w:val="clear" w:color="auto" w:fill="FFFFFF"/>
        </w:rPr>
        <w:t>Artículo 235. Son atribuciones de la Corte Suprema de Justicia:</w:t>
      </w:r>
    </w:p>
    <w:p w:rsidR="0067553A" w:rsidRDefault="0067553A" w:rsidP="0067553A">
      <w:pPr>
        <w:pStyle w:val="Sinespaciado"/>
      </w:pPr>
      <w:r>
        <w:rPr>
          <w:shd w:val="clear" w:color="auto" w:fill="FFFFFF"/>
        </w:rPr>
        <w:t>4. Juzgar, previa acusación del Fiscal General de la Nación, del Vicefiscal General de la Nación o de sus delegados de la unidad de fiscalías ante la Corte Suprema de Justicia, al Vicepresidente de la República, a los Ministros del Despacho, al Procurador General, al Defensor del Pueblo, a los Agentes del Ministerio Público ante la Corte, ante el Consejo de Estado y ante los Tribunales; a los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w:t>
      </w:r>
    </w:p>
    <w:p w:rsidR="0013587A" w:rsidRDefault="008E0853" w:rsidP="00345DE5">
      <w:pPr>
        <w:rPr>
          <w:rFonts w:cs="Times New Roman"/>
        </w:rPr>
      </w:pPr>
      <w:r>
        <w:rPr>
          <w:rFonts w:cs="Times New Roman"/>
        </w:rPr>
        <w:t xml:space="preserve">En estrados lo que se materializa es que el Juez natural para Andrés Felipe Arias Leiva, Ministro de Agricultura y </w:t>
      </w:r>
      <w:r w:rsidR="00FA14DB">
        <w:rPr>
          <w:rFonts w:cs="Times New Roman"/>
        </w:rPr>
        <w:t xml:space="preserve">Desarrollo </w:t>
      </w:r>
      <w:r w:rsidR="0013587A">
        <w:rPr>
          <w:rFonts w:cs="Times New Roman"/>
        </w:rPr>
        <w:t xml:space="preserve">Rural, condenado por peculado por apropiación en relación a hechos ocurridos durante el ejercicio de esa función pública, es la Sala de Casación Penal de la Corte Suprema de Justicia, constituyéndose en un proceso </w:t>
      </w:r>
      <w:r>
        <w:rPr>
          <w:rFonts w:cs="Times New Roman"/>
        </w:rPr>
        <w:t xml:space="preserve">de única instancia </w:t>
      </w:r>
      <w:r w:rsidR="0013587A">
        <w:rPr>
          <w:rFonts w:cs="Times New Roman"/>
        </w:rPr>
        <w:t>por cuanto no existe un Superior jerárquico para tal corporación, lo preceptúa así la Ley 906 de 2004.</w:t>
      </w:r>
    </w:p>
    <w:p w:rsidR="0013587A" w:rsidRDefault="0013587A" w:rsidP="0013587A">
      <w:pPr>
        <w:pStyle w:val="Sinespaciado"/>
      </w:pPr>
      <w:r w:rsidRPr="00EA5F69">
        <w:t>ARTÍCULO 32. DE LA CORTE SUPREMA DE JUSTICIA. La Sala de Casación Penal de la Corte Suprema de Justicia conoce:</w:t>
      </w:r>
    </w:p>
    <w:p w:rsidR="0013587A" w:rsidRDefault="0013587A" w:rsidP="0013587A">
      <w:pPr>
        <w:pStyle w:val="Sinespaciado"/>
      </w:pPr>
      <w:r w:rsidRPr="00EA5F69">
        <w:t>6. Del juzgamiento de los funcionarios a que se refiere el artículo 235 numeral 4 de la Constitución Política.</w:t>
      </w:r>
    </w:p>
    <w:p w:rsidR="0067553A" w:rsidRDefault="0013587A" w:rsidP="00345DE5">
      <w:pPr>
        <w:rPr>
          <w:rFonts w:cs="Times New Roman"/>
        </w:rPr>
      </w:pPr>
      <w:r>
        <w:rPr>
          <w:rFonts w:cs="Times New Roman"/>
        </w:rPr>
        <w:lastRenderedPageBreak/>
        <w:t xml:space="preserve"> El proceso se surte con todas las garantías expuestas en el acápite de la primera instancia, con el apoyo de los Magistrados del Tribunal Superior del Distrito Judicial de Bogotá – Sala Penal, quienes avocan como Juez con función de control de garantías.</w:t>
      </w:r>
    </w:p>
    <w:p w:rsidR="0013587A" w:rsidRDefault="0013587A" w:rsidP="00345DE5">
      <w:pPr>
        <w:rPr>
          <w:rFonts w:cs="Times New Roman"/>
        </w:rPr>
      </w:pPr>
      <w:r>
        <w:rPr>
          <w:rFonts w:cs="Times New Roman"/>
        </w:rPr>
        <w:t xml:space="preserve">De todo ello se </w:t>
      </w:r>
      <w:r w:rsidR="004F56AC">
        <w:rPr>
          <w:rFonts w:cs="Times New Roman"/>
        </w:rPr>
        <w:t>infiere que el artículo 20 del Código de Procedimiento Penal, no aplica para los ciudadanos envestidos de autoridad, como es el caso de estudio:</w:t>
      </w:r>
    </w:p>
    <w:p w:rsidR="00EA5F69" w:rsidRPr="00EA5F69" w:rsidRDefault="00EA5F69" w:rsidP="00EA5F69">
      <w:pPr>
        <w:pStyle w:val="Sinespaciado"/>
      </w:pPr>
      <w:r w:rsidRPr="00EA5F69">
        <w:t>ARTÍCULO 20. DOBLE INSTANCIA. Las sentencias y los autos que se refieran a la libertad del imputado o acusado, que afecten la práctica de las pruebas o que tengan efectos patrimoniales, salvo las excepciones previstas en este código, serán susceptibles del recurso de apelación.</w:t>
      </w:r>
    </w:p>
    <w:p w:rsidR="00055E69" w:rsidRDefault="004F56AC" w:rsidP="00345DE5">
      <w:pPr>
        <w:rPr>
          <w:rFonts w:cs="Times New Roman"/>
        </w:rPr>
      </w:pPr>
      <w:r>
        <w:rPr>
          <w:rFonts w:cs="Times New Roman"/>
        </w:rPr>
        <w:t>En ese escenario que presenta la actualidad colombiana, se agota lo que pueda decirse sobre el aspecto procesal, para dar paso al aspecto general del ordenamiento penal.</w:t>
      </w:r>
    </w:p>
    <w:p w:rsidR="00322017" w:rsidRDefault="00322017" w:rsidP="00602C5C">
      <w:pPr>
        <w:pStyle w:val="Ttulo3"/>
        <w:numPr>
          <w:ilvl w:val="2"/>
          <w:numId w:val="43"/>
        </w:numPr>
      </w:pPr>
      <w:bookmarkStart w:id="41" w:name="_Toc493868925"/>
      <w:r>
        <w:t>Aspecto general</w:t>
      </w:r>
      <w:r w:rsidR="00CC5801">
        <w:t>.</w:t>
      </w:r>
      <w:bookmarkEnd w:id="41"/>
    </w:p>
    <w:p w:rsidR="00E5505A" w:rsidRDefault="00E5505A" w:rsidP="00E5505A">
      <w:r w:rsidRPr="00E5505A">
        <w:t xml:space="preserve">El legislador en Colombia, como Poder Público </w:t>
      </w:r>
      <w:r w:rsidR="00B80744">
        <w:t xml:space="preserve">- </w:t>
      </w:r>
      <w:r w:rsidR="00B80744" w:rsidRPr="00E5505A">
        <w:t xml:space="preserve">Rama </w:t>
      </w:r>
      <w:r w:rsidR="0068390E">
        <w:t>Legislativa</w:t>
      </w:r>
      <w:r w:rsidRPr="00E5505A">
        <w:t xml:space="preserve">: </w:t>
      </w:r>
      <w:r w:rsidR="00257531">
        <w:t xml:space="preserve">acoge los postulados del Derecho Penal como ciencia jurídica </w:t>
      </w:r>
      <w:r>
        <w:t xml:space="preserve">en el Código </w:t>
      </w:r>
      <w:r w:rsidRPr="00E5505A">
        <w:t xml:space="preserve">Penal, Ley </w:t>
      </w:r>
      <w:r>
        <w:t>599</w:t>
      </w:r>
      <w:r w:rsidRPr="00E5505A">
        <w:t xml:space="preserve"> de 200</w:t>
      </w:r>
      <w:r w:rsidR="00257531">
        <w:t>0</w:t>
      </w:r>
      <w:r w:rsidR="0044010D">
        <w:t>.</w:t>
      </w:r>
    </w:p>
    <w:p w:rsidR="004E3BD5" w:rsidRDefault="004E3BD5" w:rsidP="00E5505A">
      <w:r>
        <w:t>A la lectura de su capítulo único, del Título I en el que se prescriben los primeros trece artículos</w:t>
      </w:r>
      <w:r w:rsidR="00B17A85">
        <w:t>, es innegable su relación con la moral:</w:t>
      </w:r>
      <w:r>
        <w:t xml:space="preserve"> </w:t>
      </w:r>
      <w:r w:rsidR="0068390E">
        <w:t xml:space="preserve">sea desde el </w:t>
      </w:r>
      <w:r>
        <w:t>iusnaturali</w:t>
      </w:r>
      <w:r w:rsidR="00B17A85">
        <w:t>sm</w:t>
      </w:r>
      <w:r>
        <w:t>o,</w:t>
      </w:r>
      <w:r w:rsidR="00B17A85">
        <w:t xml:space="preserve"> </w:t>
      </w:r>
      <w:r w:rsidR="0068390E">
        <w:t xml:space="preserve">a moral como el punto de vista </w:t>
      </w:r>
      <w:r w:rsidR="00B17A85">
        <w:t xml:space="preserve">kelseniano </w:t>
      </w:r>
      <w:r w:rsidR="0068390E">
        <w:t>o bajo una visión ecléctica</w:t>
      </w:r>
      <w:r w:rsidR="00B17A85">
        <w:t>.</w:t>
      </w:r>
    </w:p>
    <w:p w:rsidR="00B17A85" w:rsidRDefault="00B17A85" w:rsidP="00B17A85">
      <w:pPr>
        <w:pStyle w:val="Sinespaciado"/>
      </w:pPr>
      <w:r w:rsidRPr="00B17A85">
        <w:t>ARTICULO 1o. DIGNIDAD HUMANA. El derecho penal tendrá como fundamento el respeto a la dignidad humana.</w:t>
      </w:r>
    </w:p>
    <w:p w:rsidR="002B3BBC" w:rsidRDefault="00B17A85" w:rsidP="00E00362">
      <w:r>
        <w:t>Este primer artículo</w:t>
      </w:r>
      <w:r w:rsidR="00D83F59">
        <w:t xml:space="preserve">, como </w:t>
      </w:r>
      <w:r>
        <w:t xml:space="preserve">norma rectora, es fruto de la concepción </w:t>
      </w:r>
      <w:r w:rsidR="003E3049">
        <w:t xml:space="preserve">que </w:t>
      </w:r>
      <w:r>
        <w:t xml:space="preserve">sobre dignidad humana </w:t>
      </w:r>
      <w:r w:rsidR="003E3049">
        <w:t>manifiesta</w:t>
      </w:r>
      <w:r w:rsidR="00D83F59">
        <w:t xml:space="preserve"> en una forma más concreta</w:t>
      </w:r>
      <w:r w:rsidR="003E3049">
        <w:t xml:space="preserve"> Emmanuel Kant en su libro Sobre la Metafísica de las Costumbres, </w:t>
      </w:r>
      <w:r w:rsidR="0068390E">
        <w:t>pero</w:t>
      </w:r>
      <w:r w:rsidR="00D83F59">
        <w:t xml:space="preserve"> </w:t>
      </w:r>
      <w:r w:rsidR="0068390E">
        <w:t xml:space="preserve">con ella </w:t>
      </w:r>
      <w:r w:rsidR="00D83F59">
        <w:t xml:space="preserve">no ha de perderse la visión holística en su construcción ya que a su vez es un concepto filosófico abordado de alguna forma por el liberalismo político, y si se </w:t>
      </w:r>
      <w:r w:rsidR="00D83F59">
        <w:lastRenderedPageBreak/>
        <w:t xml:space="preserve">trata de traer algunos representantes a colación basta con nombrar a Jhon Locke y </w:t>
      </w:r>
      <w:r w:rsidR="00BD63DD">
        <w:t xml:space="preserve">Jean </w:t>
      </w:r>
      <w:r w:rsidR="00D83F59">
        <w:t xml:space="preserve">Jacques Rousseau </w:t>
      </w:r>
      <w:r w:rsidR="00212C05">
        <w:t xml:space="preserve">quienes expusieron: el estado liberal clásico es el hombre, y su agrupación es la sociedad </w:t>
      </w:r>
      <w:sdt>
        <w:sdtPr>
          <w:id w:val="287700534"/>
          <w:citation/>
        </w:sdtPr>
        <w:sdtContent>
          <w:r w:rsidR="008870B0">
            <w:fldChar w:fldCharType="begin"/>
          </w:r>
          <w:r w:rsidR="008870B0">
            <w:rPr>
              <w:lang w:val="es-ES"/>
            </w:rPr>
            <w:instrText xml:space="preserve"> CITATION SER13 \l 3082 </w:instrText>
          </w:r>
          <w:r w:rsidR="008870B0">
            <w:fldChar w:fldCharType="separate"/>
          </w:r>
          <w:r w:rsidR="008870B0" w:rsidRPr="008870B0">
            <w:rPr>
              <w:noProof/>
              <w:lang w:val="es-ES"/>
            </w:rPr>
            <w:t>(SERNA, 2013)</w:t>
          </w:r>
          <w:r w:rsidR="008870B0">
            <w:fldChar w:fldCharType="end"/>
          </w:r>
        </w:sdtContent>
      </w:sdt>
      <w:r w:rsidR="008870B0">
        <w:t xml:space="preserve">, </w:t>
      </w:r>
      <w:r w:rsidR="00212C05">
        <w:t>allí ya se acordaba algo en principio, la persona es en sí misma</w:t>
      </w:r>
      <w:r w:rsidR="0068390E">
        <w:t>,</w:t>
      </w:r>
      <w:r w:rsidR="00212C05">
        <w:t xml:space="preserve"> un Estado, y lo que legitima al Estado contemporáneo es precisamente ese ya incuestionable pacto social. Pero ello no es lo único que se ha dicho sobre el papel del hombre en el mundo facto</w:t>
      </w:r>
      <w:r w:rsidR="0068390E">
        <w:t xml:space="preserve"> (real)</w:t>
      </w:r>
      <w:r w:rsidR="00212C05">
        <w:t xml:space="preserve">, el hombre es objeto central de la filosofía, aunque en ese campo del conocimiento </w:t>
      </w:r>
      <w:r w:rsidR="0068390E">
        <w:t>es</w:t>
      </w:r>
      <w:r w:rsidR="00212C05">
        <w:t xml:space="preserve"> el Ser. </w:t>
      </w:r>
    </w:p>
    <w:p w:rsidR="00212C05" w:rsidRDefault="00212C05" w:rsidP="00E00362">
      <w:r>
        <w:t xml:space="preserve">Retomando no se trata de afirmar que sin Kant no existiría la Dignidad Humana, sino todo lo contrario, es gracias al mismo desarrollo de la humanidad y todo el cúmulo de su conocimiento, ciencia, que a Kant le queda un camino construido para llegar a concluir concretamente </w:t>
      </w:r>
      <w:r w:rsidR="00E00362">
        <w:t>principios que</w:t>
      </w:r>
      <w:r w:rsidR="00873987">
        <w:t xml:space="preserve"> como lo redacta Serna: </w:t>
      </w:r>
      <w:r w:rsidR="00E00362">
        <w:t xml:space="preserve">él pretende universales tales como: </w:t>
      </w:r>
      <w:r w:rsidR="008870B0">
        <w:t xml:space="preserve">i. </w:t>
      </w:r>
      <w:r w:rsidR="00E00362">
        <w:t xml:space="preserve">no instrumentalizar a los otros, sino tratarlos como un fin en </w:t>
      </w:r>
      <w:r w:rsidR="008870B0">
        <w:t xml:space="preserve">sí mismos, y ii, </w:t>
      </w:r>
      <w:r w:rsidR="00E00362">
        <w:t>establecer máximas de comportamiento que puedan universalizarse, es decir, que se puedan aceptar como normas de comportamiento por toda la comunidad racional</w:t>
      </w:r>
      <w:r w:rsidR="00873987">
        <w:t xml:space="preserve"> </w:t>
      </w:r>
      <w:sdt>
        <w:sdtPr>
          <w:id w:val="1957288853"/>
          <w:citation/>
        </w:sdtPr>
        <w:sdtContent>
          <w:r w:rsidR="00873987">
            <w:fldChar w:fldCharType="begin"/>
          </w:r>
          <w:r w:rsidR="00873987">
            <w:rPr>
              <w:lang w:val="es-ES"/>
            </w:rPr>
            <w:instrText xml:space="preserve"> CITATION SER13 \l 3082 </w:instrText>
          </w:r>
          <w:r w:rsidR="00873987">
            <w:fldChar w:fldCharType="separate"/>
          </w:r>
          <w:r w:rsidR="00873987" w:rsidRPr="00873987">
            <w:rPr>
              <w:noProof/>
              <w:lang w:val="es-ES"/>
            </w:rPr>
            <w:t>(SERNA, 2013)</w:t>
          </w:r>
          <w:r w:rsidR="00873987">
            <w:fldChar w:fldCharType="end"/>
          </w:r>
        </w:sdtContent>
      </w:sdt>
      <w:r w:rsidR="00E00362">
        <w:t xml:space="preserve">. Y a partir del entendimiento de ello, entonces decir que la Dignidad Humana es </w:t>
      </w:r>
      <w:r>
        <w:t xml:space="preserve">un concepto que ahora todos en Colombia podemos entender: </w:t>
      </w:r>
    </w:p>
    <w:p w:rsidR="006E2C11" w:rsidRDefault="008738DE" w:rsidP="00E00362">
      <w:pPr>
        <w:pStyle w:val="Sinespaciado"/>
      </w:pPr>
      <w:r>
        <w:t>Según Kant “…e</w:t>
      </w:r>
      <w:r w:rsidR="006E2C11">
        <w:t>l hombre</w:t>
      </w:r>
      <w:r w:rsidR="00E00362">
        <w:t>, y en general todo Ser racional existe como un fin en sí mismo, no s</w:t>
      </w:r>
      <w:r>
        <w:t>olo como medio para usos cualesq</w:t>
      </w:r>
      <w:r w:rsidR="00E00362">
        <w:t>uiera de esta o aquella voluntad; d</w:t>
      </w:r>
      <w:r w:rsidR="008F33D9">
        <w:t>ebe en todas sus acciones, no só</w:t>
      </w:r>
      <w:r w:rsidR="00E00362">
        <w:t xml:space="preserve">lo las dirigidas a sí mismo, sino las dirigidas a los demás </w:t>
      </w:r>
      <w:r w:rsidR="008F33D9">
        <w:t xml:space="preserve">seres </w:t>
      </w:r>
      <w:r w:rsidR="00E00362">
        <w:t>racionales, ser considerado al mi</w:t>
      </w:r>
      <w:r w:rsidR="008F33D9">
        <w:t>s</w:t>
      </w:r>
      <w:r w:rsidR="00E00362">
        <w:t>mo tiempo como fin</w:t>
      </w:r>
      <w:r w:rsidR="008F33D9">
        <w:t>”</w:t>
      </w:r>
      <w:r w:rsidR="00E00362">
        <w:t>. Y partiendo del supuesto de que el hombre es un fin en sí mismo</w:t>
      </w:r>
      <w:r w:rsidR="008F33D9">
        <w:t>,</w:t>
      </w:r>
      <w:r w:rsidR="00E00362">
        <w:t xml:space="preserve"> enuncia este imperativo categórico: “Obra de tal modo que uses la humanidad</w:t>
      </w:r>
      <w:r w:rsidR="008F33D9">
        <w:t>,</w:t>
      </w:r>
      <w:r w:rsidR="00E00362">
        <w:t xml:space="preserve"> tanto en tu persona como en la persona de cualquier otr</w:t>
      </w:r>
      <w:r w:rsidR="008F33D9">
        <w:t>o,</w:t>
      </w:r>
      <w:r w:rsidR="00E00362">
        <w:t xml:space="preserve"> siempre como un fin al mismo tiempo</w:t>
      </w:r>
      <w:r w:rsidR="008F33D9">
        <w:t>,</w:t>
      </w:r>
      <w:r w:rsidR="00E00362">
        <w:t xml:space="preserve"> y nunca solamente como un medio</w:t>
      </w:r>
      <w:r w:rsidR="008F33D9">
        <w:t>”</w:t>
      </w:r>
      <w:r w:rsidR="00E00362">
        <w:t>.</w:t>
      </w:r>
    </w:p>
    <w:p w:rsidR="00873987" w:rsidRDefault="003E3049" w:rsidP="00873987">
      <w:r>
        <w:lastRenderedPageBreak/>
        <w:t xml:space="preserve"> </w:t>
      </w:r>
      <w:r w:rsidR="006E2C11">
        <w:t>A</w:t>
      </w:r>
      <w:r>
        <w:t xml:space="preserve">sí lo explica </w:t>
      </w:r>
      <w:r w:rsidR="008F33D9">
        <w:t>e</w:t>
      </w:r>
      <w:r>
        <w:t>l píe de página</w:t>
      </w:r>
      <w:r w:rsidR="008F33D9">
        <w:t xml:space="preserve"> en </w:t>
      </w:r>
      <w:r>
        <w:t>el C</w:t>
      </w:r>
      <w:r w:rsidR="00D83F59">
        <w:t>ódigo Penal editorial Legis</w:t>
      </w:r>
      <w:r w:rsidR="006E2C11">
        <w:t xml:space="preserve"> </w:t>
      </w:r>
      <w:r w:rsidR="008F33D9">
        <w:t xml:space="preserve">10ª </w:t>
      </w:r>
      <w:r w:rsidR="006E2C11">
        <w:t xml:space="preserve">edición </w:t>
      </w:r>
      <w:r w:rsidR="00E00362">
        <w:t>página 3</w:t>
      </w:r>
      <w:r w:rsidR="00D83F59">
        <w:t>,</w:t>
      </w:r>
      <w:r w:rsidR="00E00362">
        <w:t xml:space="preserve"> y muchas y variadas</w:t>
      </w:r>
      <w:r w:rsidR="00D83F59">
        <w:t xml:space="preserve"> Sentencias Constitucionales</w:t>
      </w:r>
      <w:r w:rsidR="002B3BBC">
        <w:t>,</w:t>
      </w:r>
      <w:r w:rsidR="00E00362">
        <w:t xml:space="preserve"> desde la</w:t>
      </w:r>
      <w:r w:rsidR="00BD63DD">
        <w:t xml:space="preserve"> primera que lo menciona: la Sentencia</w:t>
      </w:r>
      <w:r w:rsidR="00E00362">
        <w:t xml:space="preserve"> </w:t>
      </w:r>
      <w:r w:rsidR="00BD63DD">
        <w:t xml:space="preserve">de Tutela </w:t>
      </w:r>
      <w:r w:rsidR="00E00362">
        <w:t>T-401 de 1992</w:t>
      </w:r>
      <w:r w:rsidR="00BD63DD">
        <w:t>,</w:t>
      </w:r>
      <w:r w:rsidR="00E00362">
        <w:t xml:space="preserve"> pasando </w:t>
      </w:r>
      <w:r w:rsidR="00BD63DD">
        <w:t>por la primera Sentencia de Constitucionalidad C-052 de 1993 y la primera Sentencia de Unificación SU-256 de 1996, a 2014 ya suman 254</w:t>
      </w:r>
      <w:r w:rsidR="00873987">
        <w:t xml:space="preserve"> decisiones jurisprudenciales, y solo dentro de esa jurisdicción</w:t>
      </w:r>
      <w:r w:rsidR="00BD63DD">
        <w:t>,</w:t>
      </w:r>
      <w:r w:rsidR="00873987">
        <w:t xml:space="preserve"> </w:t>
      </w:r>
      <w:r w:rsidR="00BD63DD">
        <w:t xml:space="preserve">de acuerdo a la línea </w:t>
      </w:r>
      <w:r w:rsidR="00873987">
        <w:t>jurisprudencial citada en el nicho citacional dentro del trabajo “</w:t>
      </w:r>
      <w:r w:rsidR="008F33D9">
        <w:t xml:space="preserve">La </w:t>
      </w:r>
      <w:r w:rsidR="002B3BBC">
        <w:t xml:space="preserve">dignidad humana </w:t>
      </w:r>
      <w:r w:rsidR="008F33D9">
        <w:t>en la jurisprudencia constitucional colombiana: un estudio sobre su evolución conceptual</w:t>
      </w:r>
      <w:r w:rsidR="00873987">
        <w:t xml:space="preserve">” de </w:t>
      </w:r>
      <w:sdt>
        <w:sdtPr>
          <w:id w:val="-709109171"/>
          <w:citation/>
        </w:sdtPr>
        <w:sdtContent>
          <w:r w:rsidR="00B12D6E">
            <w:fldChar w:fldCharType="begin"/>
          </w:r>
          <w:r w:rsidR="00B12D6E">
            <w:rPr>
              <w:lang w:val="es-ES"/>
            </w:rPr>
            <w:instrText xml:space="preserve"> CITATION MON14 \l 3082 </w:instrText>
          </w:r>
          <w:r w:rsidR="00B12D6E">
            <w:fldChar w:fldCharType="separate"/>
          </w:r>
          <w:r w:rsidR="00B12D6E" w:rsidRPr="00B12D6E">
            <w:rPr>
              <w:noProof/>
              <w:lang w:val="es-ES"/>
            </w:rPr>
            <w:t>(MONTERO PALACIOS, 2014)</w:t>
          </w:r>
          <w:r w:rsidR="00B12D6E">
            <w:fldChar w:fldCharType="end"/>
          </w:r>
        </w:sdtContent>
      </w:sdt>
      <w:r w:rsidR="00B12D6E">
        <w:t>.</w:t>
      </w:r>
    </w:p>
    <w:p w:rsidR="00B17A85" w:rsidRDefault="00873987" w:rsidP="00873987">
      <w:r>
        <w:t>Con ese panorama lo que se quiere demostrar</w:t>
      </w:r>
      <w:r w:rsidR="00D75ECB">
        <w:t xml:space="preserve"> es que cada artículo del Código Penal en su Parte General, lejos de ser </w:t>
      </w:r>
      <w:r w:rsidR="002B3BBC">
        <w:t xml:space="preserve">desprevenido y </w:t>
      </w:r>
      <w:r w:rsidR="00D75ECB">
        <w:t>fortu</w:t>
      </w:r>
      <w:r w:rsidR="002B3BBC">
        <w:t>ito</w:t>
      </w:r>
      <w:r w:rsidR="00D75ECB">
        <w:t xml:space="preserve"> precepto normativo, a capricho del legislador, resulta ser el postulado de una historia que bien podría llenar todas las páginas del mundo, por ello aquí se detiene el análisis individual, para concreta</w:t>
      </w:r>
      <w:r w:rsidR="002B3BBC">
        <w:t>m</w:t>
      </w:r>
      <w:r w:rsidR="00D75ECB">
        <w:t>ente pasar a un barrido muy puntual sobre la visión del derecho sustancial, en materia penal en Colombia.</w:t>
      </w:r>
    </w:p>
    <w:p w:rsidR="00DE34E9" w:rsidRDefault="00DE34E9" w:rsidP="00873987">
      <w:r>
        <w:t>El derecho sustancial, o material, recogido en la parte general</w:t>
      </w:r>
      <w:r w:rsidR="0044010D">
        <w:t>, los primeros cien artículos</w:t>
      </w:r>
      <w:r>
        <w:t xml:space="preserve"> de la Ley 599 de 2000, </w:t>
      </w:r>
      <w:r w:rsidR="00747ECD">
        <w:t xml:space="preserve">de ellos se </w:t>
      </w:r>
      <w:r w:rsidR="006C624C">
        <w:t>resaltan</w:t>
      </w:r>
      <w:r w:rsidR="00747ECD">
        <w:t>:</w:t>
      </w:r>
    </w:p>
    <w:p w:rsidR="00930C7E" w:rsidRPr="00930C7E" w:rsidRDefault="00930C7E" w:rsidP="00930C7E">
      <w:r>
        <w:rPr>
          <w:rStyle w:val="Ttulo4Car"/>
        </w:rPr>
        <w:t xml:space="preserve">El proceso es penal. </w:t>
      </w:r>
      <w:r w:rsidRPr="00930C7E">
        <w:t>E</w:t>
      </w:r>
      <w:r>
        <w:t>n tal sentido es sustancialmente sancionatorio, y de este se desprenden los derechos penal militar, el penal disciplinario, el penal administrativo y el penal financiero, penal de policía y penal internacional.</w:t>
      </w:r>
      <w:sdt>
        <w:sdtPr>
          <w:id w:val="114945268"/>
          <w:citation/>
        </w:sdtPr>
        <w:sdtContent>
          <w:r>
            <w:fldChar w:fldCharType="begin"/>
          </w:r>
          <w:r>
            <w:rPr>
              <w:lang w:val="es-ES"/>
            </w:rPr>
            <w:instrText xml:space="preserve">CITATION REY89 \p 2-7 \l 3082 </w:instrText>
          </w:r>
          <w:r>
            <w:fldChar w:fldCharType="separate"/>
          </w:r>
          <w:r>
            <w:rPr>
              <w:noProof/>
              <w:lang w:val="es-ES"/>
            </w:rPr>
            <w:t xml:space="preserve"> </w:t>
          </w:r>
          <w:r w:rsidRPr="00930C7E">
            <w:rPr>
              <w:noProof/>
              <w:lang w:val="es-ES"/>
            </w:rPr>
            <w:t>(REYES ECHANDÍA, 1989, págs. 2-7)</w:t>
          </w:r>
          <w:r>
            <w:fldChar w:fldCharType="end"/>
          </w:r>
        </w:sdtContent>
      </w:sdt>
      <w:r>
        <w:t xml:space="preserve"> De ello entonces se colige que todo el derecho sancionatorio se rige por la teoría general del Derecho Penal.</w:t>
      </w:r>
    </w:p>
    <w:p w:rsidR="00747ECD" w:rsidRDefault="006C624C" w:rsidP="00747ECD">
      <w:r w:rsidRPr="006C624C">
        <w:rPr>
          <w:rStyle w:val="Ttulo4Car"/>
        </w:rPr>
        <w:t>La Responsabilidad</w:t>
      </w:r>
      <w:r>
        <w:t>. Es subjetiva, y bajo el principio de la culpabilidad del art´. 12 queda erradicada toda forma de responsabilidad objetiva.</w:t>
      </w:r>
    </w:p>
    <w:p w:rsidR="006C624C" w:rsidRDefault="00930C7E" w:rsidP="00747ECD">
      <w:r>
        <w:rPr>
          <w:rStyle w:val="Ttulo4Car"/>
        </w:rPr>
        <w:t xml:space="preserve">Dolo, culpa y preterintención. </w:t>
      </w:r>
      <w:r>
        <w:t>S</w:t>
      </w:r>
      <w:r w:rsidRPr="00930C7E">
        <w:t>o</w:t>
      </w:r>
      <w:r>
        <w:t>n las mo</w:t>
      </w:r>
      <w:r w:rsidRPr="00930C7E">
        <w:t>dalidades de la conducta punible</w:t>
      </w:r>
      <w:r>
        <w:t>,</w:t>
      </w:r>
      <w:r w:rsidRPr="00930C7E">
        <w:t xml:space="preserve"> la </w:t>
      </w:r>
      <w:r>
        <w:t>conducta dolosa,</w:t>
      </w:r>
      <w:r w:rsidR="00AC7D8F">
        <w:t xml:space="preserve"> </w:t>
      </w:r>
      <w:r>
        <w:t>que es la general para todos los tipos, la culpa y la preterintensión sólo son punibles en</w:t>
      </w:r>
      <w:r w:rsidR="00AC7D8F">
        <w:t xml:space="preserve"> </w:t>
      </w:r>
      <w:r>
        <w:t>los caso</w:t>
      </w:r>
      <w:r w:rsidR="00AC7D8F">
        <w:t>s</w:t>
      </w:r>
      <w:r>
        <w:t xml:space="preserve"> expresamente señalados por la ley.</w:t>
      </w:r>
    </w:p>
    <w:p w:rsidR="00930C7E" w:rsidRDefault="00AC7D8F" w:rsidP="00747ECD">
      <w:r w:rsidRPr="003C106F">
        <w:rPr>
          <w:rStyle w:val="Ttulo4Car"/>
        </w:rPr>
        <w:lastRenderedPageBreak/>
        <w:t>Acción y omisión.</w:t>
      </w:r>
      <w:r w:rsidR="003C106F">
        <w:t xml:space="preserve"> La conducta punible puede ser realizada por acción o por omisión. Conforme a los términos del art. 25.</w:t>
      </w:r>
    </w:p>
    <w:p w:rsidR="00322017" w:rsidRDefault="00322017" w:rsidP="00602C5C">
      <w:pPr>
        <w:pStyle w:val="Ttulo3"/>
        <w:numPr>
          <w:ilvl w:val="2"/>
          <w:numId w:val="43"/>
        </w:numPr>
      </w:pPr>
      <w:bookmarkStart w:id="42" w:name="_Toc493868926"/>
      <w:r>
        <w:t>Aspecto especial.</w:t>
      </w:r>
      <w:bookmarkEnd w:id="42"/>
    </w:p>
    <w:p w:rsidR="0044010D" w:rsidRDefault="0044010D" w:rsidP="0044010D">
      <w:r w:rsidRPr="0044010D">
        <w:t xml:space="preserve">El legislador en Colombia, como Poder Público - Rama Legislativa: </w:t>
      </w:r>
      <w:r w:rsidR="009D55A7">
        <w:t xml:space="preserve">describe </w:t>
      </w:r>
      <w:r>
        <w:t>en forma positiva las con</w:t>
      </w:r>
      <w:r w:rsidR="009A2012">
        <w:t>ductas humanas que no tolerará</w:t>
      </w:r>
      <w:r w:rsidR="009D55A7">
        <w:t xml:space="preserve"> el Estado</w:t>
      </w:r>
      <w:r w:rsidR="009A2012">
        <w:t>, las cuales bajo su poder impositivo sufrirán consecuencias jurídicas por ser conductas punibles, estas son prescritas desde el artículo 101 al 476 d</w:t>
      </w:r>
      <w:r w:rsidRPr="0044010D">
        <w:t>el Código Penal</w:t>
      </w:r>
      <w:r w:rsidR="00D948B2">
        <w:t xml:space="preserve"> vigente</w:t>
      </w:r>
      <w:r w:rsidRPr="0044010D">
        <w:t>, Ley 599 de 2000</w:t>
      </w:r>
      <w:r w:rsidR="00D948B2">
        <w:t xml:space="preserve"> y las leyes que la modifican, siendo la última la Ley 1864 del 17 de agosto de 2017</w:t>
      </w:r>
      <w:r w:rsidR="006C68AF">
        <w:t>, dichos artículos</w:t>
      </w:r>
      <w:r w:rsidR="009D55A7">
        <w:t xml:space="preserve"> con</w:t>
      </w:r>
      <w:r w:rsidR="00D707AC">
        <w:t>figuran la Parte Especial del</w:t>
      </w:r>
      <w:r w:rsidR="009D55A7">
        <w:t xml:space="preserve"> Código</w:t>
      </w:r>
      <w:r w:rsidRPr="0044010D">
        <w:t>.</w:t>
      </w:r>
    </w:p>
    <w:p w:rsidR="009D55A7" w:rsidRDefault="008765F1" w:rsidP="0044010D">
      <w:r>
        <w:t xml:space="preserve">Esas conductas </w:t>
      </w:r>
      <w:r w:rsidR="009D55A7">
        <w:t>son individualmente concebidas como “el tipo”, el tipo</w:t>
      </w:r>
      <w:r>
        <w:t xml:space="preserve"> penal</w:t>
      </w:r>
      <w:r w:rsidR="00D948B2">
        <w:t xml:space="preserve"> es el objeto</w:t>
      </w:r>
      <w:r w:rsidR="009D55A7">
        <w:t xml:space="preserve"> de estudio de la Tipicidad en la teoría del hecho punible. </w:t>
      </w:r>
    </w:p>
    <w:p w:rsidR="008765F1" w:rsidRDefault="009D55A7" w:rsidP="0044010D">
      <w:r>
        <w:t xml:space="preserve">Para </w:t>
      </w:r>
      <w:r w:rsidR="00D707AC">
        <w:t>estudiarlo</w:t>
      </w:r>
      <w:r>
        <w:t xml:space="preserve"> la doctrina estable</w:t>
      </w:r>
      <w:r w:rsidR="006C68AF">
        <w:t>ci</w:t>
      </w:r>
      <w:r w:rsidR="00D707AC">
        <w:t>ó</w:t>
      </w:r>
      <w:r>
        <w:t xml:space="preserve"> una clasificación de esas conductas punibles</w:t>
      </w:r>
      <w:r w:rsidR="008765F1">
        <w:t xml:space="preserve"> </w:t>
      </w:r>
      <w:r>
        <w:t>(delitos)</w:t>
      </w:r>
      <w:r w:rsidR="008765F1">
        <w:t>, por sus modalidades típicas</w:t>
      </w:r>
      <w:r w:rsidR="006C68AF">
        <w:t>, clasificación que en la práctica del ejercicio sancionatorio reviste crucial importancia, teniendo en cuenta que el escrito de acusación debe reflejar coincidencia exacta entre el hecho y la modalidad, a tal grado que una Sentencia puede resultar absolutoria</w:t>
      </w:r>
      <w:r w:rsidR="003910CB">
        <w:t xml:space="preserve">, o un Fiscal puede solicitar la preclusión ya en sede de juicio, </w:t>
      </w:r>
      <w:r w:rsidR="006C68AF">
        <w:t>en caso que la Fiscalía presente un escrito de acusación en el que la identidad del acusado no coincide con la modalidad típica del sujeto activo cualificado en el delito que se le acusa</w:t>
      </w:r>
      <w:r w:rsidR="00C11327">
        <w:t>, porque de esa circunstancia surge la atipicidad</w:t>
      </w:r>
      <w:r w:rsidR="008765F1">
        <w:t>.</w:t>
      </w:r>
    </w:p>
    <w:p w:rsidR="0053777C" w:rsidRDefault="009D55A7" w:rsidP="0053777C">
      <w:r>
        <w:t xml:space="preserve"> </w:t>
      </w:r>
      <w:r w:rsidR="00C11327">
        <w:t xml:space="preserve">En tal sentido se aborda </w:t>
      </w:r>
      <w:r w:rsidR="008765F1">
        <w:t xml:space="preserve">este acápite desglosando esas modalidades típicas </w:t>
      </w:r>
      <w:r w:rsidR="0059535E">
        <w:t xml:space="preserve">concretamente en el estudio del </w:t>
      </w:r>
      <w:r w:rsidR="004D355D">
        <w:t xml:space="preserve">tipo descrito en el </w:t>
      </w:r>
      <w:r w:rsidR="0059535E">
        <w:t>artí</w:t>
      </w:r>
      <w:r w:rsidR="0059535E" w:rsidRPr="0059535E">
        <w:t xml:space="preserve">culo 397. Peculado por </w:t>
      </w:r>
      <w:r w:rsidR="0059535E">
        <w:t>apropiación,</w:t>
      </w:r>
      <w:r w:rsidR="004D355D">
        <w:t xml:space="preserve"> que </w:t>
      </w:r>
      <w:r w:rsidR="0059535E">
        <w:t xml:space="preserve">encabeza el </w:t>
      </w:r>
      <w:r w:rsidR="004D355D">
        <w:t xml:space="preserve">TITULO </w:t>
      </w:r>
      <w:r w:rsidR="0059535E">
        <w:t xml:space="preserve">XV </w:t>
      </w:r>
      <w:r w:rsidR="004D355D">
        <w:t>Delitos contra la administración pública</w:t>
      </w:r>
      <w:r w:rsidR="00650F3C">
        <w:t xml:space="preserve">, a su vez inicia el </w:t>
      </w:r>
      <w:r w:rsidR="00C11327">
        <w:t>CAPÍTULO I</w:t>
      </w:r>
      <w:r w:rsidR="004D355D">
        <w:t xml:space="preserve"> -</w:t>
      </w:r>
      <w:r w:rsidR="00650F3C">
        <w:t xml:space="preserve"> </w:t>
      </w:r>
      <w:r w:rsidR="004D355D">
        <w:t xml:space="preserve">Del </w:t>
      </w:r>
      <w:r w:rsidR="004D355D">
        <w:lastRenderedPageBreak/>
        <w:t>peculado, en el entendido que la</w:t>
      </w:r>
      <w:r w:rsidR="00C11327">
        <w:t>s</w:t>
      </w:r>
      <w:r w:rsidR="004D355D">
        <w:t xml:space="preserve"> misma</w:t>
      </w:r>
      <w:r w:rsidR="00C11327">
        <w:t>s</w:t>
      </w:r>
      <w:r w:rsidR="004D355D">
        <w:t xml:space="preserve"> </w:t>
      </w:r>
      <w:r w:rsidR="00C11327">
        <w:t>modalidades típicas</w:t>
      </w:r>
      <w:r w:rsidR="004D355D">
        <w:t xml:space="preserve"> </w:t>
      </w:r>
      <w:r w:rsidR="00C11327">
        <w:t>aplican</w:t>
      </w:r>
      <w:r w:rsidR="004D355D">
        <w:t xml:space="preserve"> a cualquiera de los </w:t>
      </w:r>
      <w:r w:rsidR="002D725F">
        <w:t>tipo</w:t>
      </w:r>
      <w:r w:rsidR="004D355D">
        <w:t>s prescritos en el LIBRO SEGUNDO – PARTE ESPECIAL - De los delitos en particular.</w:t>
      </w:r>
    </w:p>
    <w:p w:rsidR="004D355D" w:rsidRPr="0053777C" w:rsidRDefault="002D725F" w:rsidP="00602C5C">
      <w:pPr>
        <w:pStyle w:val="Ttulo4"/>
        <w:numPr>
          <w:ilvl w:val="3"/>
          <w:numId w:val="43"/>
        </w:numPr>
        <w:rPr>
          <w:rFonts w:eastAsiaTheme="minorEastAsia" w:cstheme="minorBidi"/>
          <w:b w:val="0"/>
          <w:bCs w:val="0"/>
          <w:i w:val="0"/>
          <w:iCs w:val="0"/>
        </w:rPr>
      </w:pPr>
      <w:r w:rsidRPr="0053777C">
        <w:t>División de los tipos en relación con su estructura</w:t>
      </w:r>
      <w:r w:rsidR="00764713" w:rsidRPr="0053777C">
        <w:t>.</w:t>
      </w:r>
      <w:r w:rsidR="0053777C">
        <w:t xml:space="preserve"> </w:t>
      </w:r>
      <w:r w:rsidR="00B139C7" w:rsidRPr="0053777C">
        <w:rPr>
          <w:rFonts w:eastAsiaTheme="minorEastAsia" w:cstheme="minorBidi"/>
          <w:b w:val="0"/>
          <w:bCs w:val="0"/>
          <w:i w:val="0"/>
          <w:iCs w:val="0"/>
        </w:rPr>
        <w:t>Si nos atenemos a su estructura formal, los tipos penales pueden ser bás</w:t>
      </w:r>
      <w:r w:rsidR="00C11327">
        <w:rPr>
          <w:rFonts w:eastAsiaTheme="minorEastAsia" w:cstheme="minorBidi"/>
          <w:b w:val="0"/>
          <w:bCs w:val="0"/>
          <w:i w:val="0"/>
          <w:iCs w:val="0"/>
        </w:rPr>
        <w:t>icos, especiales y subordinados;</w:t>
      </w:r>
      <w:r w:rsidR="00B139C7" w:rsidRPr="0053777C">
        <w:rPr>
          <w:rFonts w:eastAsiaTheme="minorEastAsia" w:cstheme="minorBidi"/>
          <w:b w:val="0"/>
          <w:bCs w:val="0"/>
          <w:i w:val="0"/>
          <w:iCs w:val="0"/>
        </w:rPr>
        <w:t xml:space="preserve"> elementales y compuestos; aut</w:t>
      </w:r>
      <w:r w:rsidR="008E68DE" w:rsidRPr="0053777C">
        <w:rPr>
          <w:rFonts w:eastAsiaTheme="minorEastAsia" w:cstheme="minorBidi"/>
          <w:b w:val="0"/>
          <w:bCs w:val="0"/>
          <w:i w:val="0"/>
          <w:iCs w:val="0"/>
        </w:rPr>
        <w:t>ó</w:t>
      </w:r>
      <w:r w:rsidR="00B139C7" w:rsidRPr="0053777C">
        <w:rPr>
          <w:rFonts w:eastAsiaTheme="minorEastAsia" w:cstheme="minorBidi"/>
          <w:b w:val="0"/>
          <w:bCs w:val="0"/>
          <w:i w:val="0"/>
          <w:iCs w:val="0"/>
        </w:rPr>
        <w:t>n</w:t>
      </w:r>
      <w:r w:rsidR="008E68DE" w:rsidRPr="0053777C">
        <w:rPr>
          <w:rFonts w:eastAsiaTheme="minorEastAsia" w:cstheme="minorBidi"/>
          <w:b w:val="0"/>
          <w:bCs w:val="0"/>
          <w:i w:val="0"/>
          <w:iCs w:val="0"/>
        </w:rPr>
        <w:t>o</w:t>
      </w:r>
      <w:r w:rsidR="00B139C7" w:rsidRPr="0053777C">
        <w:rPr>
          <w:rFonts w:eastAsiaTheme="minorEastAsia" w:cstheme="minorBidi"/>
          <w:b w:val="0"/>
          <w:bCs w:val="0"/>
          <w:i w:val="0"/>
          <w:iCs w:val="0"/>
        </w:rPr>
        <w:t>mos y en blanco</w:t>
      </w:r>
      <w:r w:rsidR="008E68DE" w:rsidRPr="0053777C">
        <w:rPr>
          <w:rFonts w:eastAsiaTheme="minorEastAsia" w:cstheme="minorBidi"/>
          <w:b w:val="0"/>
          <w:bCs w:val="0"/>
          <w:i w:val="0"/>
          <w:iCs w:val="0"/>
        </w:rPr>
        <w:t xml:space="preserve">. </w:t>
      </w:r>
      <w:sdt>
        <w:sdtPr>
          <w:rPr>
            <w:rFonts w:eastAsiaTheme="minorEastAsia" w:cstheme="minorBidi"/>
            <w:b w:val="0"/>
            <w:bCs w:val="0"/>
            <w:i w:val="0"/>
            <w:iCs w:val="0"/>
          </w:rPr>
          <w:id w:val="1350764197"/>
          <w:citation/>
        </w:sdtPr>
        <w:sdtContent>
          <w:r w:rsidR="008E68DE" w:rsidRPr="0053777C">
            <w:rPr>
              <w:rFonts w:eastAsiaTheme="minorEastAsia" w:cstheme="minorBidi"/>
              <w:b w:val="0"/>
              <w:bCs w:val="0"/>
              <w:i w:val="0"/>
              <w:iCs w:val="0"/>
            </w:rPr>
            <w:fldChar w:fldCharType="begin"/>
          </w:r>
          <w:r w:rsidR="008E68DE" w:rsidRPr="0053777C">
            <w:rPr>
              <w:rFonts w:eastAsiaTheme="minorEastAsia" w:cstheme="minorBidi"/>
              <w:b w:val="0"/>
              <w:bCs w:val="0"/>
              <w:i w:val="0"/>
              <w:iCs w:val="0"/>
            </w:rPr>
            <w:instrText xml:space="preserve"> CITATION REY89 \l 3082 </w:instrText>
          </w:r>
          <w:r w:rsidR="008E68DE" w:rsidRPr="0053777C">
            <w:rPr>
              <w:rFonts w:eastAsiaTheme="minorEastAsia" w:cstheme="minorBidi"/>
              <w:b w:val="0"/>
              <w:bCs w:val="0"/>
              <w:i w:val="0"/>
              <w:iCs w:val="0"/>
            </w:rPr>
            <w:fldChar w:fldCharType="separate"/>
          </w:r>
          <w:r w:rsidR="008E68DE" w:rsidRPr="0053777C">
            <w:rPr>
              <w:rFonts w:eastAsiaTheme="minorEastAsia" w:cstheme="minorBidi"/>
              <w:b w:val="0"/>
              <w:bCs w:val="0"/>
              <w:i w:val="0"/>
              <w:iCs w:val="0"/>
            </w:rPr>
            <w:t>(REYES ECHANDÍA, 1989)</w:t>
          </w:r>
          <w:r w:rsidR="008E68DE" w:rsidRPr="0053777C">
            <w:rPr>
              <w:rFonts w:eastAsiaTheme="minorEastAsia" w:cstheme="minorBidi"/>
              <w:b w:val="0"/>
              <w:bCs w:val="0"/>
              <w:i w:val="0"/>
              <w:iCs w:val="0"/>
            </w:rPr>
            <w:fldChar w:fldCharType="end"/>
          </w:r>
        </w:sdtContent>
      </w:sdt>
    </w:p>
    <w:p w:rsidR="00AE4359" w:rsidRDefault="00937441" w:rsidP="00B02BEA">
      <w:pPr>
        <w:pStyle w:val="Prrafodelista"/>
        <w:numPr>
          <w:ilvl w:val="0"/>
          <w:numId w:val="34"/>
        </w:numPr>
      </w:pPr>
      <w:r>
        <w:t>Tipos b</w:t>
      </w:r>
      <w:r w:rsidR="00FF47F3">
        <w:t>ásicos</w:t>
      </w:r>
      <w:r w:rsidR="008E68DE">
        <w:t>, conocidos igualmente como fundamentales, son aquellos en los que se describe de manera independiente un modelo de comportamiento humano y, por esa razón, se aplican sin sujeción a ningún otro. Por lo regular, estos tipos encabezan cada uno de los capítulos del código</w:t>
      </w:r>
      <w:r w:rsidR="00B02BEA">
        <w:t xml:space="preserve"> y constituyen su espina dorsal</w:t>
      </w:r>
      <w:r w:rsidR="008E68DE">
        <w:t xml:space="preserve"> </w:t>
      </w:r>
      <w:sdt>
        <w:sdtPr>
          <w:id w:val="1422754223"/>
          <w:citation/>
        </w:sdtPr>
        <w:sdtContent>
          <w:r w:rsidR="008E68DE">
            <w:fldChar w:fldCharType="begin"/>
          </w:r>
          <w:r w:rsidR="008E68DE">
            <w:rPr>
              <w:lang w:val="es-ES"/>
            </w:rPr>
            <w:instrText xml:space="preserve">CITATION REY89 \p 112 \y  \l 3082 </w:instrText>
          </w:r>
          <w:r w:rsidR="008E68DE">
            <w:fldChar w:fldCharType="separate"/>
          </w:r>
          <w:r w:rsidR="008E68DE" w:rsidRPr="008E68DE">
            <w:rPr>
              <w:noProof/>
              <w:lang w:val="es-ES"/>
            </w:rPr>
            <w:t>(REYES ECHANDÍA, pág. 112)</w:t>
          </w:r>
          <w:r w:rsidR="008E68DE">
            <w:fldChar w:fldCharType="end"/>
          </w:r>
        </w:sdtContent>
      </w:sdt>
      <w:r w:rsidR="00B02BEA">
        <w:t xml:space="preserve">. </w:t>
      </w:r>
    </w:p>
    <w:p w:rsidR="008E68DE" w:rsidRDefault="00B02BEA" w:rsidP="00AE4359">
      <w:r>
        <w:t xml:space="preserve">En esta modalidad se clasifica el Peculado por apropiación: </w:t>
      </w:r>
      <w:r w:rsidR="00C11327">
        <w:t xml:space="preserve">ART. 397. - </w:t>
      </w:r>
      <w:r w:rsidR="00E52D8E">
        <w:t>“</w:t>
      </w:r>
      <w:r w:rsidRPr="00B02BEA">
        <w:t>El servidor público que se apropie en provecho suyo o de un tercero de bienes del Estado o de empresas o instituciones en que éste tenga parte o de bienes o fondos parafiscales, o de bienes de particulares cuya administración, tenencia o custodia se le haya confiado por razón o con ocasión de sus funciones, incurrirá en</w:t>
      </w:r>
      <w:r>
        <w:t>…</w:t>
      </w:r>
      <w:r w:rsidR="00E52D8E">
        <w:t>”</w:t>
      </w:r>
      <w:r>
        <w:t xml:space="preserve"> nótese la descripción general y abstracta,</w:t>
      </w:r>
      <w:r w:rsidR="000F4F04">
        <w:t xml:space="preserve"> del artículo 397</w:t>
      </w:r>
      <w:r>
        <w:t xml:space="preserve"> que enfatiza en la definición misma del peculado, identifica un sujeto activo cualificado, y descr</w:t>
      </w:r>
      <w:r w:rsidR="000F4F04">
        <w:t xml:space="preserve">ibe variadas formas que adquiere el </w:t>
      </w:r>
      <w:r>
        <w:t>erario</w:t>
      </w:r>
      <w:r w:rsidR="00DE2C40">
        <w:t xml:space="preserve">, encabeza el capítulo y es una conducta dolosa, característica generalizada a todos los tipos que no aclaran desde su </w:t>
      </w:r>
      <w:r w:rsidR="00DE2C40" w:rsidRPr="00264015">
        <w:rPr>
          <w:i/>
        </w:rPr>
        <w:t>nomen iuris</w:t>
      </w:r>
      <w:r w:rsidR="00DE2C40">
        <w:t xml:space="preserve"> la </w:t>
      </w:r>
      <w:r w:rsidR="000F4F04">
        <w:t>mención</w:t>
      </w:r>
      <w:r w:rsidR="00DE2C40">
        <w:t xml:space="preserve"> por </w:t>
      </w:r>
      <w:r w:rsidR="00C11327">
        <w:t>“</w:t>
      </w:r>
      <w:r w:rsidR="00DE2C40">
        <w:t>culposo</w:t>
      </w:r>
      <w:r w:rsidR="00C11327">
        <w:t>”</w:t>
      </w:r>
      <w:r w:rsidR="00DE2C40">
        <w:t xml:space="preserve"> o </w:t>
      </w:r>
      <w:r w:rsidR="00C11327">
        <w:t>“</w:t>
      </w:r>
      <w:r w:rsidR="000F4F04">
        <w:t>preterintencional</w:t>
      </w:r>
      <w:r w:rsidR="00C11327">
        <w:t>”</w:t>
      </w:r>
      <w:r w:rsidR="00DE2C40">
        <w:t>.</w:t>
      </w:r>
    </w:p>
    <w:p w:rsidR="000D5AFB" w:rsidRDefault="00B92B54" w:rsidP="00AE4359">
      <w:r>
        <w:t xml:space="preserve">En cuanto a la estructura de la norma SAS entendido como siglas de sujeto, acción, sanción, los tipos penales manejan esa estructura, pero lo primero que </w:t>
      </w:r>
      <w:r w:rsidR="00492EE6">
        <w:t>construye</w:t>
      </w:r>
      <w:r>
        <w:t xml:space="preserve"> la oración gramatical es el </w:t>
      </w:r>
      <w:r>
        <w:rPr>
          <w:i/>
        </w:rPr>
        <w:t xml:space="preserve">nomen iuris, </w:t>
      </w:r>
      <w:r>
        <w:t xml:space="preserve">nombre jurídico de la conducta, seguido de la estructura SAS, y por ello el </w:t>
      </w:r>
      <w:r>
        <w:rPr>
          <w:i/>
        </w:rPr>
        <w:t>nomen iuris</w:t>
      </w:r>
      <w:r>
        <w:t xml:space="preserve"> es parte </w:t>
      </w:r>
      <w:r w:rsidR="000D5AFB">
        <w:t>integral del tipo.</w:t>
      </w:r>
    </w:p>
    <w:p w:rsidR="00B92B54" w:rsidRPr="006F5D02" w:rsidRDefault="000D5AFB" w:rsidP="00AE4359">
      <w:r>
        <w:lastRenderedPageBreak/>
        <w:t>A</w:t>
      </w:r>
      <w:r w:rsidR="00B92B54">
        <w:t>claración que cobra i</w:t>
      </w:r>
      <w:r w:rsidR="00492EE6">
        <w:t>mportancia en delitos como el de violencia intrafamiliar</w:t>
      </w:r>
      <w:r>
        <w:t xml:space="preserve"> del art. 229</w:t>
      </w:r>
      <w:r w:rsidR="00492EE6">
        <w:t xml:space="preserve">, la acción se refiere a </w:t>
      </w:r>
      <w:r>
        <w:t>“… maltrate…a</w:t>
      </w:r>
      <w:r w:rsidR="00492EE6">
        <w:t xml:space="preserve"> </w:t>
      </w:r>
      <w:r>
        <w:t>cualquier miembro</w:t>
      </w:r>
      <w:r w:rsidR="00492EE6">
        <w:t xml:space="preserve"> de su núcleo familiar</w:t>
      </w:r>
      <w:r>
        <w:t>…”</w:t>
      </w:r>
      <w:r w:rsidR="00492EE6">
        <w:t>, sin embargo si el agresor tiene un grado de consanguinidad con la victima pero no vive bajo el mismo techo con ella, cumple la acción pero no cumple el r</w:t>
      </w:r>
      <w:r w:rsidR="006F5D02">
        <w:t>equisito del legislador desde el</w:t>
      </w:r>
      <w:r w:rsidR="00492EE6">
        <w:t xml:space="preserve"> </w:t>
      </w:r>
      <w:r w:rsidR="00492EE6">
        <w:rPr>
          <w:i/>
        </w:rPr>
        <w:t>nomen iuris</w:t>
      </w:r>
      <w:r w:rsidR="00492EE6">
        <w:t>,</w:t>
      </w:r>
      <w:r>
        <w:t xml:space="preserve"> en ese caso no es intrafamilar. </w:t>
      </w:r>
      <w:r w:rsidR="006F5D02">
        <w:t>Caso similar con el delito de</w:t>
      </w:r>
      <w:r>
        <w:t xml:space="preserve"> Enr</w:t>
      </w:r>
      <w:r w:rsidR="006F5D02">
        <w:t xml:space="preserve">iquecimiento Ilícito de particulares del art. 327. “…obtenga… incremento patrimonial no justificado, derivado… de actividades delictivas…” igualmente el legislador no indica un valor numérico para el incremento, lo que se interpreta desde un peso en adelante, sin embargo es el </w:t>
      </w:r>
      <w:r w:rsidR="006F5D02">
        <w:rPr>
          <w:i/>
        </w:rPr>
        <w:t>nomen iuris</w:t>
      </w:r>
      <w:r w:rsidR="006F5D02">
        <w:t xml:space="preserve"> el que impone la obligación al Estado actor, el demostrar un “enriquecimiento” es decir no puede configurarse un delito por un monto que no enriquece al sujeto activo.</w:t>
      </w:r>
    </w:p>
    <w:p w:rsidR="00E52D8E" w:rsidRDefault="00B02BEA" w:rsidP="008E68DE">
      <w:pPr>
        <w:pStyle w:val="Prrafodelista"/>
        <w:numPr>
          <w:ilvl w:val="0"/>
          <w:numId w:val="34"/>
        </w:numPr>
      </w:pPr>
      <w:r>
        <w:t xml:space="preserve">Son especiales aquellos tipos que, además de los elementos propios del básico, contienen otros nuevos o modifican requisitos previstos en el tipo fundamental, por eso se aplican con independencia de este </w:t>
      </w:r>
      <w:sdt>
        <w:sdtPr>
          <w:id w:val="-520083447"/>
          <w:citation/>
        </w:sdtPr>
        <w:sdtContent>
          <w:r w:rsidR="00DE2C40">
            <w:fldChar w:fldCharType="begin"/>
          </w:r>
          <w:r w:rsidR="00DE2C40">
            <w:rPr>
              <w:lang w:val="es-ES"/>
            </w:rPr>
            <w:instrText xml:space="preserve">CITATION REY89 \p 112 \y  \t  \l 3082 </w:instrText>
          </w:r>
          <w:r w:rsidR="00DE2C40">
            <w:fldChar w:fldCharType="separate"/>
          </w:r>
          <w:r w:rsidR="00DE2C40" w:rsidRPr="00DE2C40">
            <w:rPr>
              <w:noProof/>
              <w:lang w:val="es-ES"/>
            </w:rPr>
            <w:t>(REYES ECHANDÍA, pág. 112)</w:t>
          </w:r>
          <w:r w:rsidR="00DE2C40">
            <w:fldChar w:fldCharType="end"/>
          </w:r>
        </w:sdtContent>
      </w:sdt>
      <w:r w:rsidR="00E52D8E">
        <w:t>.</w:t>
      </w:r>
    </w:p>
    <w:p w:rsidR="00B02BEA" w:rsidRDefault="00E52D8E" w:rsidP="00E52D8E">
      <w:r>
        <w:t xml:space="preserve">Son </w:t>
      </w:r>
      <w:r w:rsidR="00DE2C40">
        <w:t>de esta especie</w:t>
      </w:r>
      <w:r w:rsidR="003861E5">
        <w:t xml:space="preserve"> dentro del mismo capítulo:</w:t>
      </w:r>
      <w:r w:rsidR="00DE2C40">
        <w:t xml:space="preserve"> el peculado por uso del artículo 398, el peculado por aplicación oficial diferente del artículo 399, el peculado culposo del artículo 400</w:t>
      </w:r>
      <w:r w:rsidR="003861E5">
        <w:t xml:space="preserve">, la omisión del agente retenedor o recaudador del artículo 402, el destino de recursos del tesoro para el estímulo o beneficio indebido de explotadores y comerciantes de metales preciosos del </w:t>
      </w:r>
      <w:r>
        <w:t>a</w:t>
      </w:r>
      <w:r w:rsidR="003861E5">
        <w:t>rtículo 403 y el fraude de subvenciones del artículo 403A.</w:t>
      </w:r>
    </w:p>
    <w:p w:rsidR="00E52D8E" w:rsidRDefault="003861E5" w:rsidP="008E68DE">
      <w:pPr>
        <w:pStyle w:val="Prrafodelista"/>
        <w:numPr>
          <w:ilvl w:val="0"/>
          <w:numId w:val="34"/>
        </w:numPr>
      </w:pPr>
      <w:r>
        <w:t xml:space="preserve">Llámanse subordinados o complementados los tipos que, refiéndose a uno básico o especial, señalan determinadas circunstancias o aspectos que cualifican la conducta, los sujetos o el objeto descrito en estos; por esa razón no pueden aplicarse en forma independiente; su vida jurídica depende de la del tipo básico o especial al cual se refieren </w:t>
      </w:r>
      <w:sdt>
        <w:sdtPr>
          <w:id w:val="1306210890"/>
          <w:citation/>
        </w:sdtPr>
        <w:sdtContent>
          <w:r>
            <w:fldChar w:fldCharType="begin"/>
          </w:r>
          <w:r>
            <w:rPr>
              <w:lang w:val="es-ES"/>
            </w:rPr>
            <w:instrText xml:space="preserve">CITATION REY89 \p 113 \y  \t  \l 3082 </w:instrText>
          </w:r>
          <w:r>
            <w:fldChar w:fldCharType="separate"/>
          </w:r>
          <w:r w:rsidRPr="003861E5">
            <w:rPr>
              <w:noProof/>
              <w:lang w:val="es-ES"/>
            </w:rPr>
            <w:t>(REYES ECHANDÍA, pág. 113)</w:t>
          </w:r>
          <w:r>
            <w:fldChar w:fldCharType="end"/>
          </w:r>
        </w:sdtContent>
      </w:sdt>
      <w:r>
        <w:t xml:space="preserve">. </w:t>
      </w:r>
    </w:p>
    <w:p w:rsidR="003861E5" w:rsidRDefault="003861E5" w:rsidP="00E52D8E">
      <w:r>
        <w:lastRenderedPageBreak/>
        <w:t>De esta clase son el peculado por aplicación oficial diferente frente a recursos de la seguridad social del artículo 399A</w:t>
      </w:r>
      <w:r w:rsidR="000B403A">
        <w:t>, el peculado culposo frente a recursos de la seguridad social integral</w:t>
      </w:r>
      <w:r w:rsidR="008F195E">
        <w:t xml:space="preserve"> del artículo </w:t>
      </w:r>
      <w:proofErr w:type="gramStart"/>
      <w:r w:rsidR="008F195E">
        <w:t>400A ,</w:t>
      </w:r>
      <w:proofErr w:type="gramEnd"/>
      <w:r w:rsidR="008F195E">
        <w:t xml:space="preserve"> y el artículo 401 de Circunstancias de atenuación punitiva.</w:t>
      </w:r>
    </w:p>
    <w:p w:rsidR="00FF47F3" w:rsidRDefault="0053777C" w:rsidP="00FF47F3">
      <w:r>
        <w:t xml:space="preserve">Reyes aclara que los especiales y los subordinados prevén una sanción </w:t>
      </w:r>
      <w:r w:rsidR="00064B5B">
        <w:t xml:space="preserve">o </w:t>
      </w:r>
      <w:r>
        <w:t xml:space="preserve">más leve o más grave que la del básico o del especial, y por ello pueden ser privilegiados si la disminuyen o agravados si la aumentan. </w:t>
      </w:r>
      <w:r w:rsidR="009450B9">
        <w:t>Si</w:t>
      </w:r>
      <w:r>
        <w:t xml:space="preserve"> un tipo clasifica dentro de una de estas tre</w:t>
      </w:r>
      <w:r w:rsidR="00FF47F3">
        <w:t>s es excluyente de las otras</w:t>
      </w:r>
      <w:r w:rsidR="009450B9">
        <w:t xml:space="preserve"> dos</w:t>
      </w:r>
      <w:r w:rsidR="00FF47F3">
        <w:t>.</w:t>
      </w:r>
    </w:p>
    <w:p w:rsidR="00E52D8E" w:rsidRDefault="000F4F04" w:rsidP="00FF47F3">
      <w:pPr>
        <w:pStyle w:val="Prrafodelista"/>
        <w:numPr>
          <w:ilvl w:val="0"/>
          <w:numId w:val="34"/>
        </w:numPr>
      </w:pPr>
      <w:r>
        <w:t xml:space="preserve">Con el nombre de elementales clasificamos aquellos tipos que solo describen un modelo de comportamiento, se distinguen porque tienen apenas un verbo rector </w:t>
      </w:r>
      <w:sdt>
        <w:sdtPr>
          <w:id w:val="-1807386702"/>
          <w:citation/>
        </w:sdtPr>
        <w:sdtContent>
          <w:r>
            <w:fldChar w:fldCharType="begin"/>
          </w:r>
          <w:r w:rsidRPr="00FF47F3">
            <w:rPr>
              <w:lang w:val="es-ES"/>
            </w:rPr>
            <w:instrText xml:space="preserve">CITATION REY89 \p 113 \y  \t  \l 3082 </w:instrText>
          </w:r>
          <w:r>
            <w:fldChar w:fldCharType="separate"/>
          </w:r>
          <w:r w:rsidRPr="00FF47F3">
            <w:rPr>
              <w:noProof/>
              <w:lang w:val="es-ES"/>
            </w:rPr>
            <w:t>(REYES ECHANDÍA, pág. 113)</w:t>
          </w:r>
          <w:r>
            <w:fldChar w:fldCharType="end"/>
          </w:r>
        </w:sdtContent>
      </w:sdt>
      <w:r w:rsidR="00FF47F3">
        <w:t>.</w:t>
      </w:r>
      <w:r w:rsidR="009450B9">
        <w:t xml:space="preserve"> </w:t>
      </w:r>
    </w:p>
    <w:p w:rsidR="00FF47F3" w:rsidRDefault="009450B9" w:rsidP="00E52D8E">
      <w:r w:rsidRPr="00937441">
        <w:t xml:space="preserve">El </w:t>
      </w:r>
      <w:r w:rsidR="00FF47F3" w:rsidRPr="00937441">
        <w:t>artículo que se estudia, el peculado por apropiación</w:t>
      </w:r>
      <w:r w:rsidR="00AD6CD4">
        <w:t xml:space="preserve"> del 397</w:t>
      </w:r>
      <w:r w:rsidR="00FF47F3" w:rsidRPr="00937441">
        <w:t>, sólo tiene un verbo rector “apropie” en dos fines pero el mismo verbo, uno “apropie en provecho suyo” otro “apropie en provecho de un tercero”, ese otro es del que se le acusa al Ex Ministro Arias Leiva.</w:t>
      </w:r>
      <w:r w:rsidR="00FF47F3">
        <w:t xml:space="preserve"> En est</w:t>
      </w:r>
      <w:r w:rsidR="00082467">
        <w:t>a</w:t>
      </w:r>
      <w:r w:rsidR="00FF47F3">
        <w:t xml:space="preserve"> clasificación también cabe el peculado por uso, por aplicación oficial diferente</w:t>
      </w:r>
      <w:r w:rsidR="00082467">
        <w:t>, la omisión del agente retenedor o recaudador</w:t>
      </w:r>
      <w:r w:rsidR="00FF47F3">
        <w:t xml:space="preserve"> </w:t>
      </w:r>
      <w:r w:rsidR="00082467">
        <w:t xml:space="preserve">el 403 </w:t>
      </w:r>
      <w:r w:rsidR="00FF47F3">
        <w:t xml:space="preserve">y </w:t>
      </w:r>
      <w:r w:rsidR="00082467">
        <w:t>el fraude de subvenciones</w:t>
      </w:r>
      <w:r w:rsidR="00064B5B">
        <w:t xml:space="preserve"> del 403A</w:t>
      </w:r>
      <w:r w:rsidR="00082467">
        <w:t>.</w:t>
      </w:r>
    </w:p>
    <w:p w:rsidR="00AD6CD4" w:rsidRDefault="00195B93" w:rsidP="00FF47F3">
      <w:pPr>
        <w:pStyle w:val="Prrafodelista"/>
        <w:numPr>
          <w:ilvl w:val="0"/>
          <w:numId w:val="34"/>
        </w:numPr>
      </w:pPr>
      <w:r>
        <w:t xml:space="preserve">Compuestos son los tipos que describen una pluralidad de conductas, cada una de las cuales podría conformar un tipo distinto, aunque referido al mismo bien jurídico; se identifican sin mayor dificultad, porque tienen varios verbos rectores. </w:t>
      </w:r>
      <w:sdt>
        <w:sdtPr>
          <w:id w:val="1720788462"/>
          <w:citation/>
        </w:sdtPr>
        <w:sdtContent>
          <w:r>
            <w:fldChar w:fldCharType="begin"/>
          </w:r>
          <w:r w:rsidRPr="00FF47F3">
            <w:rPr>
              <w:lang w:val="es-ES"/>
            </w:rPr>
            <w:instrText xml:space="preserve">CITATION REY89 \p 113 \y  \t  \l 3082 </w:instrText>
          </w:r>
          <w:r>
            <w:fldChar w:fldCharType="separate"/>
          </w:r>
          <w:r w:rsidRPr="00FF47F3">
            <w:rPr>
              <w:noProof/>
              <w:lang w:val="es-ES"/>
            </w:rPr>
            <w:t>(REYES ECHANDÍA, pág. 113)</w:t>
          </w:r>
          <w:r>
            <w:fldChar w:fldCharType="end"/>
          </w:r>
        </w:sdtContent>
      </w:sdt>
      <w:r>
        <w:t xml:space="preserve">. </w:t>
      </w:r>
    </w:p>
    <w:p w:rsidR="00937441" w:rsidRDefault="00902D70" w:rsidP="00AD6CD4">
      <w:r>
        <w:t>Dentro d</w:t>
      </w:r>
      <w:r w:rsidR="00FF47F3">
        <w:t xml:space="preserve">el </w:t>
      </w:r>
      <w:r>
        <w:t>Capítulo I</w:t>
      </w:r>
      <w:r w:rsidR="00FF47F3">
        <w:t xml:space="preserve"> </w:t>
      </w:r>
      <w:r>
        <w:t>-D</w:t>
      </w:r>
      <w:r w:rsidR="00FF47F3">
        <w:t>el peculado</w:t>
      </w:r>
      <w:r>
        <w:t>,</w:t>
      </w:r>
      <w:r w:rsidR="00FF47F3">
        <w:t xml:space="preserve"> se identifican el Peculado Culposo, que dice “</w:t>
      </w:r>
      <w:r>
        <w:t>…</w:t>
      </w:r>
      <w:r w:rsidR="00FF47F3">
        <w:t>dé</w:t>
      </w:r>
      <w:r w:rsidR="00AD6CD4">
        <w:t xml:space="preserve"> lugar a que se </w:t>
      </w:r>
      <w:r w:rsidR="00FF47F3">
        <w:t>extravíen, pierdan o dañen</w:t>
      </w:r>
      <w:r>
        <w:t>…</w:t>
      </w:r>
      <w:r w:rsidR="00FF47F3">
        <w:t>” son tres verbos rectores: extraviar, perder y dañar, son diferentes y son plurales.</w:t>
      </w:r>
      <w:r>
        <w:t xml:space="preserve"> Así mimo el tipo de</w:t>
      </w:r>
      <w:r w:rsidR="00082467">
        <w:t xml:space="preserve"> Circunstancias de atenuación punitiva del 401.</w:t>
      </w:r>
    </w:p>
    <w:p w:rsidR="009450B9" w:rsidRDefault="00AD6CD4" w:rsidP="009450B9">
      <w:r>
        <w:lastRenderedPageBreak/>
        <w:t>Igualmente</w:t>
      </w:r>
      <w:r w:rsidR="009450B9">
        <w:t xml:space="preserve"> son excluyentes estas dos clasificaciones, si un tipo es elemental no será compuesto y viceversa.</w:t>
      </w:r>
    </w:p>
    <w:p w:rsidR="00AD6CD4" w:rsidRDefault="00082467" w:rsidP="00FF47F3">
      <w:pPr>
        <w:pStyle w:val="Prrafodelista"/>
        <w:numPr>
          <w:ilvl w:val="0"/>
          <w:numId w:val="34"/>
        </w:numPr>
      </w:pPr>
      <w:r>
        <w:t>Son tipos autónom</w:t>
      </w:r>
      <w:r w:rsidR="009450B9">
        <w:t>os aquellos que describen un modelo de comportamiento al cual puede adecuarse directa o inmediatamente la conducta del actor, sin que el intérprete deba acudir al mismo o a otro ordenamiento jurídico para completar su significado.</w:t>
      </w:r>
      <w:sdt>
        <w:sdtPr>
          <w:id w:val="818926400"/>
          <w:citation/>
        </w:sdtPr>
        <w:sdtContent>
          <w:r w:rsidR="009450B9">
            <w:fldChar w:fldCharType="begin"/>
          </w:r>
          <w:r w:rsidR="009450B9">
            <w:rPr>
              <w:lang w:val="es-ES"/>
            </w:rPr>
            <w:instrText xml:space="preserve">CITATION REY89 \p 113 \y  \t  \l 3082 </w:instrText>
          </w:r>
          <w:r w:rsidR="009450B9">
            <w:fldChar w:fldCharType="separate"/>
          </w:r>
          <w:r w:rsidR="009450B9">
            <w:rPr>
              <w:noProof/>
              <w:lang w:val="es-ES"/>
            </w:rPr>
            <w:t xml:space="preserve"> </w:t>
          </w:r>
          <w:r w:rsidR="009450B9" w:rsidRPr="009450B9">
            <w:rPr>
              <w:noProof/>
              <w:lang w:val="es-ES"/>
            </w:rPr>
            <w:t>(REYES ECHANDÍA, pág. 113)</w:t>
          </w:r>
          <w:r w:rsidR="009450B9">
            <w:fldChar w:fldCharType="end"/>
          </w:r>
        </w:sdtContent>
      </w:sdt>
      <w:r w:rsidR="009450B9">
        <w:t xml:space="preserve">. </w:t>
      </w:r>
    </w:p>
    <w:p w:rsidR="00082467" w:rsidRDefault="009450B9" w:rsidP="00AD6CD4">
      <w:r>
        <w:t xml:space="preserve">Ninguno de los tipos del Capítulo </w:t>
      </w:r>
      <w:r w:rsidR="008805F0">
        <w:t xml:space="preserve">I, </w:t>
      </w:r>
      <w:r>
        <w:t xml:space="preserve">Del </w:t>
      </w:r>
      <w:r w:rsidR="008805F0">
        <w:t>peculado,</w:t>
      </w:r>
      <w:r w:rsidR="00814681">
        <w:t xml:space="preserve"> lo es</w:t>
      </w:r>
      <w:r w:rsidR="008805F0">
        <w:t xml:space="preserve">, de </w:t>
      </w:r>
      <w:r w:rsidR="00C54CE6">
        <w:t>esta especie son los tipos del homicidio, el secuestro, el aborto.</w:t>
      </w:r>
    </w:p>
    <w:p w:rsidR="008805F0" w:rsidRDefault="00814681" w:rsidP="00FF47F3">
      <w:pPr>
        <w:pStyle w:val="Prrafodelista"/>
        <w:numPr>
          <w:ilvl w:val="0"/>
          <w:numId w:val="34"/>
        </w:numPr>
      </w:pPr>
      <w:r>
        <w:t>Llamánse tipos en blanco aquellos cuya conducta no está inte</w:t>
      </w:r>
      <w:r w:rsidR="00974B5D">
        <w:t xml:space="preserve">gralmente descrita en cuanto el legislador se remite al mismo o a otro ordenamiento jurídico para actualizarla o precisarla; mientras tal concreción no se efectúe, resulta imposible realizar el proceso de adecuación típica </w:t>
      </w:r>
      <w:sdt>
        <w:sdtPr>
          <w:id w:val="-466585721"/>
          <w:citation/>
        </w:sdtPr>
        <w:sdtContent>
          <w:r w:rsidR="00974B5D">
            <w:fldChar w:fldCharType="begin"/>
          </w:r>
          <w:r w:rsidR="00974B5D">
            <w:rPr>
              <w:lang w:val="es-ES"/>
            </w:rPr>
            <w:instrText xml:space="preserve">CITATION REY89 \p 113 \y  \t  \l 3082 </w:instrText>
          </w:r>
          <w:r w:rsidR="00974B5D">
            <w:fldChar w:fldCharType="separate"/>
          </w:r>
          <w:r w:rsidR="00974B5D" w:rsidRPr="00974B5D">
            <w:rPr>
              <w:noProof/>
              <w:lang w:val="es-ES"/>
            </w:rPr>
            <w:t>(REYES ECHANDÍA, pág. 113)</w:t>
          </w:r>
          <w:r w:rsidR="00974B5D">
            <w:fldChar w:fldCharType="end"/>
          </w:r>
        </w:sdtContent>
      </w:sdt>
      <w:r w:rsidR="00974B5D">
        <w:t xml:space="preserve">. </w:t>
      </w:r>
    </w:p>
    <w:p w:rsidR="00814681" w:rsidRDefault="00974B5D" w:rsidP="008805F0">
      <w:r>
        <w:t xml:space="preserve">De este tipo son todos los delitos del </w:t>
      </w:r>
      <w:r w:rsidR="00CE40AE">
        <w:t>Capítulo I</w:t>
      </w:r>
      <w:r w:rsidR="00902D70">
        <w:t xml:space="preserve"> -</w:t>
      </w:r>
      <w:r>
        <w:t xml:space="preserve"> Del </w:t>
      </w:r>
      <w:r w:rsidR="00CE40AE">
        <w:t>peculado</w:t>
      </w:r>
      <w:r>
        <w:t xml:space="preserve">, en tanto que su aplicabilidad </w:t>
      </w:r>
      <w:r w:rsidR="00CE40AE">
        <w:t>e</w:t>
      </w:r>
      <w:r>
        <w:t>stá supeditada a que norma extrape</w:t>
      </w:r>
      <w:r w:rsidR="00C54CE6">
        <w:t xml:space="preserve">nal determine: </w:t>
      </w:r>
      <w:r w:rsidR="00902D70">
        <w:t xml:space="preserve">por ejemplo </w:t>
      </w:r>
      <w:r w:rsidR="00C54CE6">
        <w:t>para el 397: quié</w:t>
      </w:r>
      <w:r>
        <w:t>n es “servidor público”</w:t>
      </w:r>
      <w:r w:rsidR="003761CF">
        <w:t xml:space="preserve"> y cuá</w:t>
      </w:r>
      <w:r>
        <w:t xml:space="preserve">les son </w:t>
      </w:r>
      <w:r w:rsidR="003761CF">
        <w:t xml:space="preserve">esos </w:t>
      </w:r>
      <w:r>
        <w:t xml:space="preserve">“bienes del Estado o de empresas o instituciones en que tenga parte” </w:t>
      </w:r>
      <w:r w:rsidR="00CE40AE">
        <w:t>así como</w:t>
      </w:r>
      <w:r>
        <w:t xml:space="preserve"> qué se considera “bienes o fondos parafiscales”</w:t>
      </w:r>
      <w:r w:rsidR="00CE40AE">
        <w:t xml:space="preserve"> o</w:t>
      </w:r>
      <w:r>
        <w:t xml:space="preserve"> qué se considera “bienes de particulares cuya administración, tenencia o </w:t>
      </w:r>
      <w:r w:rsidR="00C54CE6">
        <w:t>custodia” y finalmente cuáles son sus “funciones”</w:t>
      </w:r>
      <w:r w:rsidR="006F3ED4">
        <w:t>, todas esas particularidades están contenidas en otras normas extrapenales, incluso en decretos, ordenanzas o</w:t>
      </w:r>
      <w:r w:rsidR="003761CF">
        <w:t xml:space="preserve"> manuales de funciones que son</w:t>
      </w:r>
      <w:r w:rsidR="006F3ED4">
        <w:t xml:space="preserve"> normas d</w:t>
      </w:r>
      <w:r w:rsidR="00904F74">
        <w:t>e menor categoría según la escala invertida de Kelsen.</w:t>
      </w:r>
      <w:r w:rsidR="006F3ED4">
        <w:t xml:space="preserve"> </w:t>
      </w:r>
      <w:r w:rsidR="00904F74">
        <w:t xml:space="preserve">Todas ellas </w:t>
      </w:r>
      <w:r w:rsidR="006F3ED4">
        <w:t>se tienen que mencionar en el escrito de acusación para que se pueda indicar sin duda alguna que la conducta desplegada se encuadra dentro del tipo</w:t>
      </w:r>
      <w:r w:rsidR="00C54CE6">
        <w:t>.</w:t>
      </w:r>
    </w:p>
    <w:p w:rsidR="00C54CE6" w:rsidRDefault="00C54CE6" w:rsidP="00C54CE6">
      <w:r>
        <w:t>También son dos clasificaciones excluyentes entre sí, el tipo o es elemental o es en blanco.</w:t>
      </w:r>
    </w:p>
    <w:p w:rsidR="00C54CE6" w:rsidRDefault="00C54CE6" w:rsidP="00C54CE6">
      <w:r>
        <w:lastRenderedPageBreak/>
        <w:t xml:space="preserve">Así el </w:t>
      </w:r>
      <w:r w:rsidR="00902D70">
        <w:t xml:space="preserve">Peculado </w:t>
      </w:r>
      <w:r>
        <w:t>por apropiación es un tipo penal básico, elemental y en blanco en relación con su estructura.</w:t>
      </w:r>
    </w:p>
    <w:p w:rsidR="00764713" w:rsidRDefault="00764713" w:rsidP="00602C5C">
      <w:pPr>
        <w:pStyle w:val="Prrafodelista"/>
        <w:numPr>
          <w:ilvl w:val="3"/>
          <w:numId w:val="43"/>
        </w:numPr>
      </w:pPr>
      <w:r w:rsidRPr="00C54CE6">
        <w:rPr>
          <w:rStyle w:val="Ttulo4Car"/>
        </w:rPr>
        <w:t xml:space="preserve">División </w:t>
      </w:r>
      <w:r w:rsidR="00C54CE6" w:rsidRPr="00C54CE6">
        <w:rPr>
          <w:rStyle w:val="Ttulo4Car"/>
        </w:rPr>
        <w:t>de los tipos en relación con el sujeto activo.</w:t>
      </w:r>
      <w:r w:rsidR="00C54CE6">
        <w:t xml:space="preserve"> </w:t>
      </w:r>
      <w:r w:rsidR="00E94F7F">
        <w:t>Esta clasificación se centra en el agente que realiza la conducta punible, como sujeto activo de la misma, algunas conductas requieren de la participación de un número plural de sujetos activos o de lo contrario no se perfecciona el delito en la práctica, sufriendo la atipicidad y por tanto llevando a absolución una posible acusación, por falta de individualización de todos los sujetos activos.</w:t>
      </w:r>
      <w:r w:rsidR="000D4773">
        <w:t xml:space="preserve"> </w:t>
      </w:r>
      <w:r w:rsidR="00583725">
        <w:t>Así mismo algunos tipos requieren de un</w:t>
      </w:r>
      <w:r w:rsidR="00902D70">
        <w:t>a</w:t>
      </w:r>
      <w:r w:rsidR="00583725">
        <w:t xml:space="preserve"> cualidad específica en el agente. </w:t>
      </w:r>
      <w:r w:rsidR="000D4773">
        <w:t>En tal sentido:</w:t>
      </w:r>
    </w:p>
    <w:p w:rsidR="003761CF" w:rsidRDefault="00C54CE6" w:rsidP="00C54CE6">
      <w:pPr>
        <w:pStyle w:val="Prrafodelista"/>
        <w:numPr>
          <w:ilvl w:val="0"/>
          <w:numId w:val="36"/>
        </w:numPr>
      </w:pPr>
      <w:r>
        <w:t xml:space="preserve">Son monosubjetivos aquellos tipos que describen conductas realizables por una sola persona; </w:t>
      </w:r>
      <w:sdt>
        <w:sdtPr>
          <w:id w:val="411593912"/>
          <w:citation/>
        </w:sdtPr>
        <w:sdtContent>
          <w:r>
            <w:fldChar w:fldCharType="begin"/>
          </w:r>
          <w:r>
            <w:rPr>
              <w:lang w:val="es-ES"/>
            </w:rPr>
            <w:instrText xml:space="preserve">CITATION REY89 \p 114 \y  \t  \l 3082 </w:instrText>
          </w:r>
          <w:r>
            <w:fldChar w:fldCharType="separate"/>
          </w:r>
          <w:r w:rsidRPr="00C54CE6">
            <w:rPr>
              <w:noProof/>
              <w:lang w:val="es-ES"/>
            </w:rPr>
            <w:t>(REYES ECHANDÍA, pág. 114)</w:t>
          </w:r>
          <w:r>
            <w:fldChar w:fldCharType="end"/>
          </w:r>
        </w:sdtContent>
      </w:sdt>
      <w:r>
        <w:t xml:space="preserve">. </w:t>
      </w:r>
    </w:p>
    <w:p w:rsidR="00F0346D" w:rsidRDefault="00890B34" w:rsidP="003761CF">
      <w:r>
        <w:t>Esta clasificación es la más común</w:t>
      </w:r>
      <w:r w:rsidR="00264015">
        <w:t>,</w:t>
      </w:r>
      <w:r>
        <w:t xml:space="preserve"> por cuanto en principio la sanci</w:t>
      </w:r>
      <w:r w:rsidR="00264015">
        <w:t xml:space="preserve">ón penal es </w:t>
      </w:r>
      <w:r w:rsidR="00264015" w:rsidRPr="00264015">
        <w:rPr>
          <w:i/>
        </w:rPr>
        <w:t>intuito</w:t>
      </w:r>
      <w:r>
        <w:t xml:space="preserve"> </w:t>
      </w:r>
      <w:r w:rsidRPr="00264015">
        <w:rPr>
          <w:i/>
        </w:rPr>
        <w:t>personae</w:t>
      </w:r>
      <w:r w:rsidR="00264015">
        <w:rPr>
          <w:i/>
        </w:rPr>
        <w:t xml:space="preserve"> </w:t>
      </w:r>
      <w:r w:rsidR="00264015" w:rsidRPr="00264015">
        <w:t>(</w:t>
      </w:r>
      <w:r w:rsidR="00264015">
        <w:t>en función de la persona).</w:t>
      </w:r>
      <w:r>
        <w:t xml:space="preserve"> </w:t>
      </w:r>
      <w:r w:rsidR="00C54CE6">
        <w:t>El pecul</w:t>
      </w:r>
      <w:r w:rsidR="000D4773">
        <w:t>a</w:t>
      </w:r>
      <w:r w:rsidR="00C54CE6">
        <w:t xml:space="preserve">do por apropiación lo es </w:t>
      </w:r>
      <w:r w:rsidR="00F0346D">
        <w:t xml:space="preserve">cuando prescribe </w:t>
      </w:r>
      <w:r w:rsidR="00C54CE6">
        <w:t xml:space="preserve">“el </w:t>
      </w:r>
      <w:r w:rsidR="00E94F7F">
        <w:t>servidor público</w:t>
      </w:r>
      <w:r w:rsidR="00902D70">
        <w:t>…</w:t>
      </w:r>
      <w:r w:rsidR="00E94F7F">
        <w:t>” hace referencia</w:t>
      </w:r>
      <w:r w:rsidR="00F0346D">
        <w:t xml:space="preserve"> desde el artículo “el” a un individuo, así un solo servidor público hace falta para perfeccionar la conducta punible.</w:t>
      </w:r>
    </w:p>
    <w:p w:rsidR="00F0346D" w:rsidRDefault="00F0346D" w:rsidP="00F0346D">
      <w:pPr>
        <w:pStyle w:val="Prrafodelista"/>
        <w:numPr>
          <w:ilvl w:val="0"/>
          <w:numId w:val="36"/>
        </w:numPr>
      </w:pPr>
      <w:r>
        <w:t>Tipos plurisubjetivos son los que exigen la presencia de por lo menos dos personas para la realización de la conducta en ellos descrita.</w:t>
      </w:r>
      <w:sdt>
        <w:sdtPr>
          <w:id w:val="-534111530"/>
          <w:citation/>
        </w:sdtPr>
        <w:sdtContent>
          <w:r w:rsidR="00DD0CEC">
            <w:fldChar w:fldCharType="begin"/>
          </w:r>
          <w:r w:rsidR="00DD0CEC">
            <w:rPr>
              <w:lang w:val="es-ES"/>
            </w:rPr>
            <w:instrText xml:space="preserve">CITATION REY89 \p 114 \y  \t  \l 3082 </w:instrText>
          </w:r>
          <w:r w:rsidR="00DD0CEC">
            <w:fldChar w:fldCharType="separate"/>
          </w:r>
          <w:r w:rsidR="00DD0CEC">
            <w:rPr>
              <w:noProof/>
              <w:lang w:val="es-ES"/>
            </w:rPr>
            <w:t xml:space="preserve"> </w:t>
          </w:r>
          <w:r w:rsidR="00DD0CEC" w:rsidRPr="00DD0CEC">
            <w:rPr>
              <w:noProof/>
              <w:lang w:val="es-ES"/>
            </w:rPr>
            <w:t>(REYES ECHANDÍA, pág. 114)</w:t>
          </w:r>
          <w:r w:rsidR="00DD0CEC">
            <w:fldChar w:fldCharType="end"/>
          </w:r>
        </w:sdtContent>
      </w:sdt>
      <w:r w:rsidR="00DD0CEC">
        <w:t>.</w:t>
      </w:r>
    </w:p>
    <w:p w:rsidR="00DD0CEC" w:rsidRDefault="00890B34" w:rsidP="00DD0CEC">
      <w:r>
        <w:t>Esta clasificaci</w:t>
      </w:r>
      <w:r w:rsidR="00264015">
        <w:t>ón es poco común.</w:t>
      </w:r>
      <w:r>
        <w:t xml:space="preserve"> </w:t>
      </w:r>
      <w:r w:rsidR="00DD0CEC">
        <w:t>Del artículo 397</w:t>
      </w:r>
      <w:r w:rsidR="001536D8">
        <w:t xml:space="preserve"> al 403A, dentro del Capítulo I -</w:t>
      </w:r>
      <w:r w:rsidR="00DD0CEC">
        <w:t xml:space="preserve"> Del peculado, ninguna de las descripciones es plurisubjetiva</w:t>
      </w:r>
      <w:r>
        <w:t xml:space="preserve">. </w:t>
      </w:r>
      <w:r w:rsidR="00264015">
        <w:t>Las pocas conductas</w:t>
      </w:r>
      <w:r w:rsidR="000F7668">
        <w:t xml:space="preserve"> en el Código,</w:t>
      </w:r>
      <w:r w:rsidR="00264015">
        <w:t xml:space="preserve"> que</w:t>
      </w:r>
      <w:r>
        <w:t xml:space="preserve"> son plurisubjetivas </w:t>
      </w:r>
      <w:r w:rsidR="00264015">
        <w:t xml:space="preserve">son </w:t>
      </w:r>
      <w:r>
        <w:t>el concierto para delinquir</w:t>
      </w:r>
      <w:r w:rsidR="00264015">
        <w:t xml:space="preserve"> del 340 “cuando varias personas se concierten…”, </w:t>
      </w:r>
      <w:r w:rsidR="000F7668">
        <w:t>y cuatro de los siete</w:t>
      </w:r>
      <w:r w:rsidR="00264015">
        <w:t xml:space="preserve"> del Título XVIII –De los delitos contra el régimen constitucional y legal, a modo de ilustración se citan: la </w:t>
      </w:r>
      <w:r w:rsidR="001536D8">
        <w:t xml:space="preserve">Rebelión </w:t>
      </w:r>
      <w:r w:rsidR="00264015">
        <w:t>del 467 “</w:t>
      </w:r>
      <w:r w:rsidR="000F7668">
        <w:t xml:space="preserve">Los que mediante el empleo de las armas…”; La Sedición del 468 “Los que …”; La </w:t>
      </w:r>
      <w:r w:rsidR="001536D8">
        <w:t xml:space="preserve">Asonada </w:t>
      </w:r>
      <w:r w:rsidR="000F7668">
        <w:t xml:space="preserve">del 469 “Los que en forma tumultuaria…” y </w:t>
      </w:r>
      <w:r w:rsidR="00264015">
        <w:t xml:space="preserve">la </w:t>
      </w:r>
      <w:r w:rsidR="001536D8">
        <w:t xml:space="preserve">Conspiración </w:t>
      </w:r>
      <w:r w:rsidR="00264015">
        <w:t xml:space="preserve">del </w:t>
      </w:r>
      <w:r w:rsidR="000F7668">
        <w:t>471 “Los que se pongan de acuerdo …”.</w:t>
      </w:r>
    </w:p>
    <w:p w:rsidR="00F0346D" w:rsidRDefault="00583725" w:rsidP="000F7668">
      <w:pPr>
        <w:pStyle w:val="Prrafodelista"/>
        <w:numPr>
          <w:ilvl w:val="0"/>
          <w:numId w:val="36"/>
        </w:numPr>
      </w:pPr>
      <w:r>
        <w:lastRenderedPageBreak/>
        <w:t xml:space="preserve">Llámense tipos de sujeto activo indeterminado, aquellos en los que no se exige ninguna condición especial para ejecutar la conducta descrita; para referirse a tales sujetos el legislador suele emplear palabras como “el que” o “quien” </w:t>
      </w:r>
      <w:sdt>
        <w:sdtPr>
          <w:id w:val="1001771537"/>
          <w:citation/>
        </w:sdtPr>
        <w:sdtContent>
          <w:r>
            <w:fldChar w:fldCharType="begin"/>
          </w:r>
          <w:r>
            <w:rPr>
              <w:lang w:val="es-ES"/>
            </w:rPr>
            <w:instrText xml:space="preserve">CITATION REY89 \p 114 \y  \t  \l 3082 </w:instrText>
          </w:r>
          <w:r>
            <w:fldChar w:fldCharType="separate"/>
          </w:r>
          <w:r w:rsidRPr="00583725">
            <w:rPr>
              <w:noProof/>
              <w:lang w:val="es-ES"/>
            </w:rPr>
            <w:t>(REYES ECHANDÍA, pág. 114)</w:t>
          </w:r>
          <w:r>
            <w:fldChar w:fldCharType="end"/>
          </w:r>
        </w:sdtContent>
      </w:sdt>
    </w:p>
    <w:p w:rsidR="009C1B0B" w:rsidRDefault="009C1B0B" w:rsidP="009C1B0B">
      <w:r>
        <w:t>Dentro del Capítulo I – Del peculado, únicamente un tipo es de sujeto activo indeterminado, el descrito en e</w:t>
      </w:r>
      <w:r w:rsidR="00CC6D2B">
        <w:t>l</w:t>
      </w:r>
      <w:r>
        <w:t xml:space="preserve"> </w:t>
      </w:r>
      <w:r w:rsidR="00CC6D2B">
        <w:t>a</w:t>
      </w:r>
      <w:r>
        <w:t xml:space="preserve">rtículo 403A el fraude </w:t>
      </w:r>
      <w:r w:rsidR="00CC6D2B">
        <w:t>de subvenc</w:t>
      </w:r>
      <w:r>
        <w:t>iones</w:t>
      </w:r>
      <w:r w:rsidR="00CC6D2B">
        <w:t xml:space="preserve"> describe al sujeto así:</w:t>
      </w:r>
      <w:r>
        <w:t xml:space="preserve"> </w:t>
      </w:r>
      <w:r w:rsidR="00CC6D2B">
        <w:t>“El que obtenga una subvención, ayuda o subsidio proveniente de recurso públicos...”</w:t>
      </w:r>
    </w:p>
    <w:p w:rsidR="00CC6D2B" w:rsidRDefault="00CC6D2B" w:rsidP="00CC6D2B">
      <w:pPr>
        <w:pStyle w:val="Prrafodelista"/>
        <w:numPr>
          <w:ilvl w:val="0"/>
          <w:numId w:val="36"/>
        </w:numPr>
      </w:pPr>
      <w:r>
        <w:t>Por tipos de sujeto activo cualificado se conocen los que requieren del sujeto agente una cualidad o categoría especial, sin la cual la conducta no es típica o se adecua a otro tipo penal.</w:t>
      </w:r>
    </w:p>
    <w:p w:rsidR="00CC6D2B" w:rsidRDefault="00CC6D2B" w:rsidP="00CC6D2B">
      <w:r>
        <w:t>De esta especie son los demás tipos del Capítulo</w:t>
      </w:r>
      <w:r w:rsidR="007058EE">
        <w:t xml:space="preserve"> en estudio</w:t>
      </w:r>
      <w:r>
        <w:t xml:space="preserve">. </w:t>
      </w:r>
      <w:r w:rsidR="002F41BD">
        <w:t>Ya que empiezan su descripción así “El servidor público” o en el caso del artículo 402, cuando describe “El agente retenedor o autorretenedor que no consigne las sumas retenidas…”</w:t>
      </w:r>
    </w:p>
    <w:p w:rsidR="009F2683" w:rsidRDefault="009F2683" w:rsidP="00CC6D2B">
      <w:r>
        <w:t xml:space="preserve">En esta división en relación con el sujeto activo, son excluyentes entre sí, el monosubjetivo de plurisubjetivo, y el sujeto activo indeterminado del cualificado. </w:t>
      </w:r>
    </w:p>
    <w:p w:rsidR="009F2683" w:rsidRDefault="009F2683" w:rsidP="00CC6D2B">
      <w:r>
        <w:t xml:space="preserve">Así se obtiene que el tipo penal del peculado por apropiación </w:t>
      </w:r>
      <w:r w:rsidR="00B12D6E">
        <w:t xml:space="preserve">del artículo 397 </w:t>
      </w:r>
      <w:r>
        <w:t>en relaci</w:t>
      </w:r>
      <w:r w:rsidR="0000500E">
        <w:t xml:space="preserve">ón con el sujeto activo </w:t>
      </w:r>
      <w:r>
        <w:t>es</w:t>
      </w:r>
      <w:r w:rsidR="0000500E">
        <w:t>:</w:t>
      </w:r>
      <w:r>
        <w:t xml:space="preserve"> monosubjetivo y de sujeto activo cualificado.</w:t>
      </w:r>
    </w:p>
    <w:p w:rsidR="001536D8" w:rsidRDefault="001536D8" w:rsidP="00CC6D2B"/>
    <w:p w:rsidR="00764713" w:rsidRDefault="00764713" w:rsidP="00602C5C">
      <w:pPr>
        <w:pStyle w:val="Ttulo4"/>
        <w:numPr>
          <w:ilvl w:val="3"/>
          <w:numId w:val="43"/>
        </w:numPr>
      </w:pPr>
      <w:r>
        <w:t>Divis</w:t>
      </w:r>
      <w:r w:rsidR="0000500E">
        <w:t>i</w:t>
      </w:r>
      <w:r>
        <w:t xml:space="preserve">ón </w:t>
      </w:r>
      <w:r w:rsidR="0000500E">
        <w:t>de los tipos en relación con el bien jurídico tutelado.</w:t>
      </w:r>
    </w:p>
    <w:p w:rsidR="00121AE1" w:rsidRDefault="001536D8" w:rsidP="0000500E">
      <w:r>
        <w:t xml:space="preserve">El bien jurídico tutelado, </w:t>
      </w:r>
      <w:r w:rsidR="00B81921">
        <w:t>explica Reyes Echandía, es el objeto jurídico por el cual se interesa el Estado porque de ellos es titular la persona individualmente considerada, la sociedad o el Estado</w:t>
      </w:r>
      <w:r w:rsidR="00FC4E7E">
        <w:t xml:space="preserve"> mismo</w:t>
      </w:r>
      <w:r w:rsidR="00B81921">
        <w:t xml:space="preserve">, cuando se habla, pues, de tres titulares de los intereses jurídicos tutelados en el Código Penal, se está haciendo referencia a aquellas acciones que particular y preferentemente </w:t>
      </w:r>
      <w:r w:rsidR="00B81921">
        <w:lastRenderedPageBreak/>
        <w:t>lesionan (destruyendo, disminuyendo o poniendo en peligro) bienes que exclusiva o principalmente se hallan radicados en cabeza de alguno de estos tres titulares</w:t>
      </w:r>
      <w:r w:rsidR="00FC4E7E">
        <w:t>, y por ello busca protegerlo mediante diversos tipos penales, por medio de dicha protección pretende garantizar la conservación, desarrollo e integridad del conglomerado social</w:t>
      </w:r>
      <w:r w:rsidR="00B81921">
        <w:t xml:space="preserve"> </w:t>
      </w:r>
      <w:sdt>
        <w:sdtPr>
          <w:id w:val="-1279410362"/>
          <w:citation/>
        </w:sdtPr>
        <w:sdtContent>
          <w:r w:rsidR="00B81921">
            <w:fldChar w:fldCharType="begin"/>
          </w:r>
          <w:r w:rsidR="00FC4E7E">
            <w:rPr>
              <w:lang w:val="es-ES"/>
            </w:rPr>
            <w:instrText xml:space="preserve">CITATION REY89 \p 106-108 \n  \t  \l 3082 </w:instrText>
          </w:r>
          <w:r w:rsidR="00B81921">
            <w:fldChar w:fldCharType="separate"/>
          </w:r>
          <w:r w:rsidR="00FC4E7E" w:rsidRPr="00FC4E7E">
            <w:rPr>
              <w:noProof/>
              <w:lang w:val="es-ES"/>
            </w:rPr>
            <w:t>(1989, págs. 106-108)</w:t>
          </w:r>
          <w:r w:rsidR="00B81921">
            <w:fldChar w:fldCharType="end"/>
          </w:r>
        </w:sdtContent>
      </w:sdt>
      <w:r w:rsidR="00121AE1">
        <w:t>.</w:t>
      </w:r>
    </w:p>
    <w:p w:rsidR="0000500E" w:rsidRDefault="00121AE1" w:rsidP="0000500E">
      <w:r>
        <w:t>El legislador nos informa cuál es ese bien jurídico que pretende tutelar, desde el TÍTULO que encabeza cada grupo de CAPÍTULOS al interior del Código.</w:t>
      </w:r>
      <w:r w:rsidR="00B81921">
        <w:t xml:space="preserve"> </w:t>
      </w:r>
    </w:p>
    <w:p w:rsidR="00FC4E7E" w:rsidRDefault="00FC4E7E" w:rsidP="00FC4E7E">
      <w:pPr>
        <w:pStyle w:val="Prrafodelista"/>
        <w:numPr>
          <w:ilvl w:val="0"/>
          <w:numId w:val="37"/>
        </w:numPr>
      </w:pPr>
      <w:r>
        <w:t>Con el nombre de tipos simples o mono-ofensivos se conocen aquellos en los que el legislador quiso tutelar un solo bien jurídico</w:t>
      </w:r>
      <w:sdt>
        <w:sdtPr>
          <w:id w:val="354392048"/>
          <w:citation/>
        </w:sdtPr>
        <w:sdtContent>
          <w:r>
            <w:fldChar w:fldCharType="begin"/>
          </w:r>
          <w:r>
            <w:rPr>
              <w:lang w:val="es-ES"/>
            </w:rPr>
            <w:instrText xml:space="preserve">CITATION REY89 \p 115 \y  \t  \l 3082 </w:instrText>
          </w:r>
          <w:r>
            <w:fldChar w:fldCharType="separate"/>
          </w:r>
          <w:r>
            <w:rPr>
              <w:noProof/>
              <w:lang w:val="es-ES"/>
            </w:rPr>
            <w:t xml:space="preserve"> </w:t>
          </w:r>
          <w:r w:rsidRPr="00FC4E7E">
            <w:rPr>
              <w:noProof/>
              <w:lang w:val="es-ES"/>
            </w:rPr>
            <w:t>(REYES ECHANDÍA, pág. 115)</w:t>
          </w:r>
          <w:r>
            <w:fldChar w:fldCharType="end"/>
          </w:r>
        </w:sdtContent>
      </w:sdt>
      <w:r>
        <w:t>.</w:t>
      </w:r>
    </w:p>
    <w:p w:rsidR="00FB0BD9" w:rsidRDefault="00FB0BD9" w:rsidP="00FB0BD9">
      <w:r>
        <w:t>De esta especie es el hurto, las lesiones personales, la Omisión de Socorro.</w:t>
      </w:r>
    </w:p>
    <w:p w:rsidR="00FB0BD9" w:rsidRDefault="00B20B25" w:rsidP="00B20B25">
      <w:r>
        <w:t>La relevancia en la modalidad típica mono-ofensiva, es que legitima así al querellante, ya que existen unos delitos escogidos ante cuya ocurrencia sólo procede la acción penal si es el titular quien denuncia los hechos, en estos casos no actúa oficiosamente el Fiscal.</w:t>
      </w:r>
      <w:r w:rsidR="00FB0BD9">
        <w:t xml:space="preserve"> </w:t>
      </w:r>
    </w:p>
    <w:p w:rsidR="00776085" w:rsidRDefault="00B20B25" w:rsidP="00B20B25">
      <w:r>
        <w:t>Sin embargo, e</w:t>
      </w:r>
      <w:r w:rsidR="00285D5C">
        <w:t xml:space="preserve">n la actualidad se ha reevaluado esta modalidad porque se ha integrado el principal bien jurídico que es la Dignidad Humana, así aunque ningún </w:t>
      </w:r>
      <w:r w:rsidR="00776085">
        <w:t>Título del Código la consigne, es parte ya integral de todos y cada de los bienes en cabeza de la persona individualmente considerada</w:t>
      </w:r>
      <w:r w:rsidR="00FB0BD9" w:rsidRPr="00FB0BD9">
        <w:t>.</w:t>
      </w:r>
    </w:p>
    <w:p w:rsidR="00FC4E7E" w:rsidRDefault="00FC4E7E" w:rsidP="00FC4E7E">
      <w:pPr>
        <w:pStyle w:val="Prrafodelista"/>
        <w:numPr>
          <w:ilvl w:val="0"/>
          <w:numId w:val="37"/>
        </w:numPr>
      </w:pPr>
      <w:r>
        <w:t xml:space="preserve">Complejos o pluriofensivos se llaman, en cambio, los tipos </w:t>
      </w:r>
      <w:r w:rsidR="00F2503F">
        <w:t xml:space="preserve">que pretenden amparar simultáneamente varios bienes jurídicos. </w:t>
      </w:r>
      <w:sdt>
        <w:sdtPr>
          <w:id w:val="-1416245662"/>
          <w:citation/>
        </w:sdtPr>
        <w:sdtContent>
          <w:r w:rsidR="00F2503F">
            <w:fldChar w:fldCharType="begin"/>
          </w:r>
          <w:r w:rsidR="00F2503F">
            <w:rPr>
              <w:lang w:val="es-ES"/>
            </w:rPr>
            <w:instrText xml:space="preserve">CITATION REY89 \p 115 \y  \t  \l 3082 </w:instrText>
          </w:r>
          <w:r w:rsidR="00F2503F">
            <w:fldChar w:fldCharType="separate"/>
          </w:r>
          <w:r w:rsidR="00F2503F" w:rsidRPr="00F2503F">
            <w:rPr>
              <w:noProof/>
              <w:lang w:val="es-ES"/>
            </w:rPr>
            <w:t>(REYES ECHANDÍA, pág. 115)</w:t>
          </w:r>
          <w:r w:rsidR="00F2503F">
            <w:fldChar w:fldCharType="end"/>
          </w:r>
        </w:sdtContent>
      </w:sdt>
    </w:p>
    <w:p w:rsidR="001E3F77" w:rsidRDefault="00F701C1" w:rsidP="00F701C1">
      <w:r>
        <w:t xml:space="preserve">La titularidad del bien jurídico de la Administración Pública, está en cabeza del Estado, como principal interesado en que sus fines se logren, es quien se organiza a través de sus órganos y sus funcionarios por ello, el concepto de Administración Pública es un andamiaje de funciones distribuidas de acuerdo al equilibrio de poderes y por tanto, es una agrupación de múltiples funciones, </w:t>
      </w:r>
      <w:r w:rsidR="001E3F77">
        <w:t>y es así muy lógico que los tipos que la protegen son pluriofensivos.</w:t>
      </w:r>
    </w:p>
    <w:p w:rsidR="00F701C1" w:rsidRDefault="001E3F77" w:rsidP="00F701C1">
      <w:r>
        <w:lastRenderedPageBreak/>
        <w:t>En esa categoría están todos los tipos del Capítulo I- Del peculado.</w:t>
      </w:r>
    </w:p>
    <w:p w:rsidR="002174A6" w:rsidRDefault="00BB4695" w:rsidP="00F701C1">
      <w:r>
        <w:t>En concordancia con lo dicho, v</w:t>
      </w:r>
      <w:r w:rsidR="002174A6">
        <w:t xml:space="preserve">ale </w:t>
      </w:r>
      <w:r>
        <w:t>agregar</w:t>
      </w:r>
      <w:r w:rsidR="002174A6">
        <w:t xml:space="preserve"> que la Corte Constitucional en Sentencia C-658 de 1997 consideró; “que </w:t>
      </w:r>
      <w:r w:rsidR="002174A6" w:rsidRPr="002174A6">
        <w:t>un delito pluriofensivo tiene tantos querellantes legítimos cuantos titulares de diversos intereses jurídicos protegidos se presenten.</w:t>
      </w:r>
      <w:r w:rsidR="002174A6">
        <w:t>”</w:t>
      </w:r>
    </w:p>
    <w:p w:rsidR="00BB4695" w:rsidRDefault="00C713CD" w:rsidP="00BB4695">
      <w:pPr>
        <w:pStyle w:val="Prrafodelista"/>
        <w:numPr>
          <w:ilvl w:val="0"/>
          <w:numId w:val="37"/>
        </w:numPr>
      </w:pPr>
      <w:r>
        <w:t>Tipos de lesión son los que protegen bienes jurídicos cuya integridad desaparece o sufre mengua con la conducta del agente; de esta categoría es el homicidio, pues quien da muerte a otro destruye el bien jurídico de la vida</w:t>
      </w:r>
      <w:sdt>
        <w:sdtPr>
          <w:id w:val="1190641895"/>
          <w:citation/>
        </w:sdtPr>
        <w:sdtContent>
          <w:r>
            <w:fldChar w:fldCharType="begin"/>
          </w:r>
          <w:r>
            <w:rPr>
              <w:lang w:val="es-ES"/>
            </w:rPr>
            <w:instrText xml:space="preserve">CITATION REY89 \p 115 \y  \t  \l 3082 </w:instrText>
          </w:r>
          <w:r>
            <w:fldChar w:fldCharType="separate"/>
          </w:r>
          <w:r>
            <w:rPr>
              <w:noProof/>
              <w:lang w:val="es-ES"/>
            </w:rPr>
            <w:t xml:space="preserve"> </w:t>
          </w:r>
          <w:r w:rsidRPr="00C713CD">
            <w:rPr>
              <w:noProof/>
              <w:lang w:val="es-ES"/>
            </w:rPr>
            <w:t>(REYES ECHANDÍA, pág. 115)</w:t>
          </w:r>
          <w:r>
            <w:fldChar w:fldCharType="end"/>
          </w:r>
        </w:sdtContent>
      </w:sdt>
      <w:r>
        <w:t>.</w:t>
      </w:r>
    </w:p>
    <w:p w:rsidR="00855C67" w:rsidRDefault="00855C67" w:rsidP="00855C67">
      <w:r>
        <w:t xml:space="preserve">En el Peculado por apropiación el Estado se encuentra lesionado </w:t>
      </w:r>
      <w:r w:rsidR="00D971D7">
        <w:t xml:space="preserve">tanto </w:t>
      </w:r>
      <w:r>
        <w:t>en su patrimonio,</w:t>
      </w:r>
      <w:r w:rsidR="00D971D7">
        <w:t xml:space="preserve"> como en el deber de probidad que exige la idoneidad en el funcionario que ejerce la función pública,</w:t>
      </w:r>
      <w:r>
        <w:t xml:space="preserve"> pues el comportamiento del funcionario desleal ha menoscabado materialmente el erario cambiando el derecho de propiedad que pasa del Estado al particular</w:t>
      </w:r>
      <w:r w:rsidR="00D971D7">
        <w:t xml:space="preserve"> y con ello ha defraudado la confianza que el Estado puso en su persona con el nombramiento como funcionario.</w:t>
      </w:r>
    </w:p>
    <w:p w:rsidR="00C713CD" w:rsidRDefault="00C713CD" w:rsidP="00BB4695">
      <w:pPr>
        <w:pStyle w:val="Prrafodelista"/>
        <w:numPr>
          <w:ilvl w:val="0"/>
          <w:numId w:val="37"/>
        </w:numPr>
      </w:pPr>
      <w:r>
        <w:t>Son tipos de peligro</w:t>
      </w:r>
      <w:r w:rsidR="00855C67">
        <w:t xml:space="preserve"> los que describen conductas cuya ejecución apenas amenaza o pone en peligro el bien jurídico</w:t>
      </w:r>
      <w:sdt>
        <w:sdtPr>
          <w:id w:val="1615243302"/>
          <w:citation/>
        </w:sdtPr>
        <w:sdtContent>
          <w:r w:rsidR="00855C67">
            <w:fldChar w:fldCharType="begin"/>
          </w:r>
          <w:r w:rsidR="00855C67">
            <w:rPr>
              <w:lang w:val="es-ES"/>
            </w:rPr>
            <w:instrText xml:space="preserve">CITATION REY89 \p 115 \y  \t  \l 3082 </w:instrText>
          </w:r>
          <w:r w:rsidR="00855C67">
            <w:fldChar w:fldCharType="separate"/>
          </w:r>
          <w:r w:rsidR="00855C67">
            <w:rPr>
              <w:noProof/>
              <w:lang w:val="es-ES"/>
            </w:rPr>
            <w:t xml:space="preserve"> </w:t>
          </w:r>
          <w:r w:rsidR="00855C67" w:rsidRPr="00855C67">
            <w:rPr>
              <w:noProof/>
              <w:lang w:val="es-ES"/>
            </w:rPr>
            <w:t>(REYES ECHANDÍA, pág. 115)</w:t>
          </w:r>
          <w:r w:rsidR="00855C67">
            <w:fldChar w:fldCharType="end"/>
          </w:r>
        </w:sdtContent>
      </w:sdt>
      <w:r w:rsidR="00855C67">
        <w:t>.</w:t>
      </w:r>
    </w:p>
    <w:p w:rsidR="00855C67" w:rsidRDefault="00D971D7" w:rsidP="00855C67">
      <w:r>
        <w:t>Dentro</w:t>
      </w:r>
      <w:r w:rsidR="00855C67">
        <w:t xml:space="preserve"> de los tipos del Capítulo I – Del peculado</w:t>
      </w:r>
      <w:r w:rsidR="009604A6">
        <w:t xml:space="preserve">, </w:t>
      </w:r>
      <w:r w:rsidR="00FA2FB8">
        <w:t>ninguno de ellos es un tipo de peligro, por tanto cualquier alteración de la probidad o de los fines del estado, concurre en la efectiva lesión de la Administración Pública. A modo de ilustración, de esta modalidad es el delito de Violación de medidas sanitarias, en tanto que pone en peligro la salud pública, aún sin que se vea afectada la salud de alguna persona.</w:t>
      </w:r>
    </w:p>
    <w:p w:rsidR="008D7127" w:rsidRDefault="008D7127" w:rsidP="00855C67">
      <w:r>
        <w:t>Entonces</w:t>
      </w:r>
      <w:r w:rsidRPr="008D7127">
        <w:t xml:space="preserve"> el tipo penal del peculado por apropiación del artículo 397 en relación con el</w:t>
      </w:r>
      <w:r>
        <w:t xml:space="preserve"> bien jurídico tutelado es complejo o pluriofensivo y de lesión.</w:t>
      </w:r>
    </w:p>
    <w:p w:rsidR="008D7127" w:rsidRDefault="008D7127" w:rsidP="00602C5C">
      <w:pPr>
        <w:pStyle w:val="Ttulo4"/>
        <w:numPr>
          <w:ilvl w:val="3"/>
          <w:numId w:val="43"/>
        </w:numPr>
      </w:pPr>
      <w:r>
        <w:lastRenderedPageBreak/>
        <w:t>División de los tipos en relación con su contenido.</w:t>
      </w:r>
    </w:p>
    <w:p w:rsidR="008D7127" w:rsidRDefault="008D7127" w:rsidP="00855C67">
      <w:r>
        <w:t>Esta clasificación se refiere a los diversos aspectos a que da lugar la técnica</w:t>
      </w:r>
      <w:r w:rsidR="00D84E3E">
        <w:t xml:space="preserve"> empleada por el legislador para describir los modelos de comportamiento susceptibles de sanción penal, según lo explica Reyes Echandía.</w:t>
      </w:r>
    </w:p>
    <w:p w:rsidR="00D84E3E" w:rsidRDefault="00D84E3E" w:rsidP="00D84E3E">
      <w:pPr>
        <w:pStyle w:val="Prrafodelista"/>
        <w:numPr>
          <w:ilvl w:val="0"/>
          <w:numId w:val="38"/>
        </w:numPr>
      </w:pPr>
      <w:r>
        <w:t>De mera conducta son los que describen como punible el simple comportamiento del agente, independientemente de sus consecuencias</w:t>
      </w:r>
      <w:sdt>
        <w:sdtPr>
          <w:id w:val="1506394461"/>
          <w:citation/>
        </w:sdtPr>
        <w:sdtContent>
          <w:r w:rsidR="00921A9D">
            <w:fldChar w:fldCharType="begin"/>
          </w:r>
          <w:r w:rsidR="00921A9D">
            <w:rPr>
              <w:lang w:val="es-ES"/>
            </w:rPr>
            <w:instrText xml:space="preserve">CITATION REY89 \p 116 \y  \t  \l 3082 </w:instrText>
          </w:r>
          <w:r w:rsidR="00921A9D">
            <w:fldChar w:fldCharType="separate"/>
          </w:r>
          <w:r w:rsidR="00921A9D">
            <w:rPr>
              <w:noProof/>
              <w:lang w:val="es-ES"/>
            </w:rPr>
            <w:t xml:space="preserve"> </w:t>
          </w:r>
          <w:r w:rsidR="00921A9D" w:rsidRPr="00921A9D">
            <w:rPr>
              <w:noProof/>
              <w:lang w:val="es-ES"/>
            </w:rPr>
            <w:t>(REYES ECHANDÍA, pág. 116)</w:t>
          </w:r>
          <w:r w:rsidR="00921A9D">
            <w:fldChar w:fldCharType="end"/>
          </w:r>
        </w:sdtContent>
      </w:sdt>
      <w:r>
        <w:t>.</w:t>
      </w:r>
    </w:p>
    <w:p w:rsidR="00921A9D" w:rsidRDefault="00967830" w:rsidP="00967830">
      <w:r>
        <w:t>Son pocos los tipos de esta especie, el ejemplo cl</w:t>
      </w:r>
      <w:r w:rsidR="00FA7E6F">
        <w:t>ásico es el Falso testimonio del 442. Ninguno de los delitos del Capítulo I - Del peculado lo es.</w:t>
      </w:r>
    </w:p>
    <w:p w:rsidR="00D84E3E" w:rsidRDefault="00D84E3E" w:rsidP="00D84E3E">
      <w:pPr>
        <w:pStyle w:val="Prrafodelista"/>
        <w:numPr>
          <w:ilvl w:val="0"/>
          <w:numId w:val="38"/>
        </w:numPr>
      </w:pPr>
      <w:r>
        <w:t>Tipos de resultado son aquellos en los que se exige expresa o tácitamente que la conducta descrita produzca determinado efecto; como una modificación del mundo exterior</w:t>
      </w:r>
      <w:r w:rsidR="00967830">
        <w:t xml:space="preserve"> </w:t>
      </w:r>
      <w:sdt>
        <w:sdtPr>
          <w:id w:val="-107437898"/>
          <w:citation/>
        </w:sdtPr>
        <w:sdtContent>
          <w:r w:rsidR="00921A9D">
            <w:fldChar w:fldCharType="begin"/>
          </w:r>
          <w:r w:rsidR="00921A9D">
            <w:rPr>
              <w:lang w:val="es-ES"/>
            </w:rPr>
            <w:instrText xml:space="preserve">CITATION REY89 \p 116 \y  \t  \l 3082 </w:instrText>
          </w:r>
          <w:r w:rsidR="00921A9D">
            <w:fldChar w:fldCharType="separate"/>
          </w:r>
          <w:r w:rsidR="00921A9D" w:rsidRPr="00921A9D">
            <w:rPr>
              <w:noProof/>
              <w:lang w:val="es-ES"/>
            </w:rPr>
            <w:t>(REYES ECHANDÍA, pág. 116)</w:t>
          </w:r>
          <w:r w:rsidR="00921A9D">
            <w:fldChar w:fldCharType="end"/>
          </w:r>
        </w:sdtContent>
      </w:sdt>
      <w:r w:rsidR="00FA7E6F">
        <w:t>,</w:t>
      </w:r>
      <w:r w:rsidR="00967830">
        <w:t xml:space="preserve"> en este caso no hay referencia al efecto jurídico, sino al efecto físico.</w:t>
      </w:r>
    </w:p>
    <w:p w:rsidR="00D84E3E" w:rsidRDefault="00FA7E6F" w:rsidP="00FA7E6F">
      <w:r>
        <w:t xml:space="preserve">El Delito de peculado por apropiación del 397 es de resultado en tanto que el verbo rector exige la apropiación de los bienes y por tanto se perfecciona con esa apropiación. </w:t>
      </w:r>
      <w:r w:rsidR="00D84E3E">
        <w:t>Son excluyentes entre sí el de mera conducta con el de resultado.</w:t>
      </w:r>
    </w:p>
    <w:p w:rsidR="00D84E3E" w:rsidRDefault="00D84E3E" w:rsidP="00D84E3E">
      <w:pPr>
        <w:pStyle w:val="Prrafodelista"/>
        <w:numPr>
          <w:ilvl w:val="0"/>
          <w:numId w:val="38"/>
        </w:numPr>
      </w:pPr>
      <w:r>
        <w:t xml:space="preserve">Tipos de conducta instantánea </w:t>
      </w:r>
      <w:r w:rsidR="00D22A56">
        <w:t>son aquellos en los que la realización del comportamiento descri</w:t>
      </w:r>
      <w:r w:rsidR="00435FF6">
        <w:t>to se agota en un solo momento</w:t>
      </w:r>
      <w:sdt>
        <w:sdtPr>
          <w:id w:val="1879044323"/>
          <w:citation/>
        </w:sdtPr>
        <w:sdtContent>
          <w:r w:rsidR="00921A9D">
            <w:fldChar w:fldCharType="begin"/>
          </w:r>
          <w:r w:rsidR="00921A9D">
            <w:rPr>
              <w:lang w:val="es-ES"/>
            </w:rPr>
            <w:instrText xml:space="preserve">CITATION REY89 \p 116 \y  \t  \l 3082 </w:instrText>
          </w:r>
          <w:r w:rsidR="00921A9D">
            <w:fldChar w:fldCharType="separate"/>
          </w:r>
          <w:r w:rsidR="00921A9D">
            <w:rPr>
              <w:noProof/>
              <w:lang w:val="es-ES"/>
            </w:rPr>
            <w:t xml:space="preserve"> </w:t>
          </w:r>
          <w:r w:rsidR="00921A9D" w:rsidRPr="00921A9D">
            <w:rPr>
              <w:noProof/>
              <w:lang w:val="es-ES"/>
            </w:rPr>
            <w:t>(REYES ECHANDÍA, pág. 116)</w:t>
          </w:r>
          <w:r w:rsidR="00921A9D">
            <w:fldChar w:fldCharType="end"/>
          </w:r>
        </w:sdtContent>
      </w:sdt>
      <w:r w:rsidR="00435FF6">
        <w:t>.</w:t>
      </w:r>
    </w:p>
    <w:p w:rsidR="00175712" w:rsidRDefault="00E22F63" w:rsidP="00175712">
      <w:r>
        <w:t>Es difícil encajar aqu</w:t>
      </w:r>
      <w:r w:rsidR="00784597">
        <w:t>í cualquier tipo, en tanto que los modos de generar un resultado son tan variopintos que no puede afirmarse más que en sede de acusación si una conducta fue instantánea o fue continuada. Ello por cuanto el efecto de la definición determina si la prescripción de la acción penal surge del día en que se inicia la conducta o el día en que se le dio fin</w:t>
      </w:r>
      <w:r w:rsidR="00C41F6E">
        <w:t>.</w:t>
      </w:r>
    </w:p>
    <w:p w:rsidR="00435FF6" w:rsidRDefault="00435FF6" w:rsidP="00D84E3E">
      <w:pPr>
        <w:pStyle w:val="Prrafodelista"/>
        <w:numPr>
          <w:ilvl w:val="0"/>
          <w:numId w:val="38"/>
        </w:numPr>
      </w:pPr>
      <w:r>
        <w:lastRenderedPageBreak/>
        <w:t>Tipos de conducta permanente son aquellos en los que el comportamiento del agente se prolonga en el tiempo, de tal manera que su proceso consumativo perdura mientras no se ponga fin a la conducta</w:t>
      </w:r>
      <w:sdt>
        <w:sdtPr>
          <w:id w:val="-1037039541"/>
          <w:citation/>
        </w:sdtPr>
        <w:sdtContent>
          <w:r w:rsidR="00921A9D">
            <w:fldChar w:fldCharType="begin"/>
          </w:r>
          <w:r w:rsidR="00921A9D">
            <w:rPr>
              <w:lang w:val="es-ES"/>
            </w:rPr>
            <w:instrText xml:space="preserve">CITATION REY89 \p 117 \y  \t  \l 3082 </w:instrText>
          </w:r>
          <w:r w:rsidR="00921A9D">
            <w:fldChar w:fldCharType="separate"/>
          </w:r>
          <w:r w:rsidR="00921A9D">
            <w:rPr>
              <w:noProof/>
              <w:lang w:val="es-ES"/>
            </w:rPr>
            <w:t xml:space="preserve"> </w:t>
          </w:r>
          <w:r w:rsidR="00921A9D" w:rsidRPr="00921A9D">
            <w:rPr>
              <w:noProof/>
              <w:lang w:val="es-ES"/>
            </w:rPr>
            <w:t>(REYES ECHANDÍA, pág. 117)</w:t>
          </w:r>
          <w:r w:rsidR="00921A9D">
            <w:fldChar w:fldCharType="end"/>
          </w:r>
        </w:sdtContent>
      </w:sdt>
      <w:r w:rsidR="00497949">
        <w:t>.</w:t>
      </w:r>
    </w:p>
    <w:p w:rsidR="00EF01C8" w:rsidRDefault="00784597" w:rsidP="00784597">
      <w:r>
        <w:t xml:space="preserve">En el caso de estudio, la Magistrada Ponente informa que </w:t>
      </w:r>
      <w:r w:rsidR="00903E6B">
        <w:t>para ella respecto del peculado por apropiación en favor de terceros</w:t>
      </w:r>
      <w:r>
        <w:t xml:space="preserve"> el obrar de Andrés Felipe Arias </w:t>
      </w:r>
      <w:r w:rsidR="00903E6B">
        <w:t>fue</w:t>
      </w:r>
      <w:r>
        <w:t xml:space="preserve"> </w:t>
      </w:r>
      <w:r w:rsidR="00903E6B">
        <w:t xml:space="preserve">una conducta </w:t>
      </w:r>
      <w:r>
        <w:t>continuada</w:t>
      </w:r>
      <w:sdt>
        <w:sdtPr>
          <w:id w:val="1218015083"/>
          <w:citation/>
        </w:sdtPr>
        <w:sdtContent>
          <w:r w:rsidR="00903E6B">
            <w:fldChar w:fldCharType="begin"/>
          </w:r>
          <w:r w:rsidR="00903E6B">
            <w:rPr>
              <w:lang w:val="es-ES"/>
            </w:rPr>
            <w:instrText xml:space="preserve">CITATION GON14 \p 455 \l 3082 </w:instrText>
          </w:r>
          <w:r w:rsidR="00903E6B">
            <w:fldChar w:fldCharType="separate"/>
          </w:r>
          <w:r w:rsidR="00903E6B">
            <w:rPr>
              <w:noProof/>
              <w:lang w:val="es-ES"/>
            </w:rPr>
            <w:t xml:space="preserve"> </w:t>
          </w:r>
          <w:r w:rsidR="00903E6B" w:rsidRPr="00903E6B">
            <w:rPr>
              <w:noProof/>
              <w:lang w:val="es-ES"/>
            </w:rPr>
            <w:t>(CASO ANDRES FELIPE ARIAS LEIVA, 2014, pág. 455)</w:t>
          </w:r>
          <w:r w:rsidR="00903E6B">
            <w:fldChar w:fldCharType="end"/>
          </w:r>
        </w:sdtContent>
      </w:sdt>
      <w:r>
        <w:t xml:space="preserve">. </w:t>
      </w:r>
    </w:p>
    <w:p w:rsidR="00497949" w:rsidRDefault="00784597" w:rsidP="00784597">
      <w:r>
        <w:t>Es posible en el mundo de lo real que un peculado sea continuado y otro sea instantáneo,</w:t>
      </w:r>
      <w:r w:rsidR="00EF01C8">
        <w:t xml:space="preserve"> y no por ello uno deja de ser peculado frente al otro.</w:t>
      </w:r>
      <w:r>
        <w:t xml:space="preserve"> </w:t>
      </w:r>
      <w:r w:rsidR="00EF01C8">
        <w:t xml:space="preserve">Por </w:t>
      </w:r>
      <w:r>
        <w:t>ello en este caso se considera un despropósito acoger esta clasificación primero, porque no es objetiva, dependerá de su interprete, y segundo porque no es taxativa</w:t>
      </w:r>
      <w:r w:rsidR="009C35AF">
        <w:t>, ya que</w:t>
      </w:r>
      <w:r>
        <w:t xml:space="preserve"> de la lectura del tipo</w:t>
      </w:r>
      <w:r w:rsidR="009C35AF">
        <w:t>,</w:t>
      </w:r>
      <w:r>
        <w:t xml:space="preserve"> no se permite inferir la posición del legislador frente al modo en que se perfecciona la conducta.</w:t>
      </w:r>
    </w:p>
    <w:p w:rsidR="00497949" w:rsidRDefault="00497949" w:rsidP="00D84E3E">
      <w:pPr>
        <w:pStyle w:val="Prrafodelista"/>
        <w:numPr>
          <w:ilvl w:val="0"/>
          <w:numId w:val="38"/>
        </w:numPr>
      </w:pPr>
      <w:r>
        <w:t>Tipos de acción son los que describen un comportamiento positivo que ha de exteriorizarse mediante actos sensorialmente perceptibles, como dar muerte</w:t>
      </w:r>
      <w:sdt>
        <w:sdtPr>
          <w:id w:val="-1237547189"/>
          <w:citation/>
        </w:sdtPr>
        <w:sdtContent>
          <w:r w:rsidR="00921A9D">
            <w:fldChar w:fldCharType="begin"/>
          </w:r>
          <w:r w:rsidR="00921A9D">
            <w:rPr>
              <w:lang w:val="es-ES"/>
            </w:rPr>
            <w:instrText xml:space="preserve">CITATION REY89 \p 117 \y  \t  \l 3082 </w:instrText>
          </w:r>
          <w:r w:rsidR="00921A9D">
            <w:fldChar w:fldCharType="separate"/>
          </w:r>
          <w:r w:rsidR="00921A9D">
            <w:rPr>
              <w:noProof/>
              <w:lang w:val="es-ES"/>
            </w:rPr>
            <w:t xml:space="preserve"> </w:t>
          </w:r>
          <w:r w:rsidR="00921A9D" w:rsidRPr="00921A9D">
            <w:rPr>
              <w:noProof/>
              <w:lang w:val="es-ES"/>
            </w:rPr>
            <w:t>(REYES ECHANDÍA, pág. 117)</w:t>
          </w:r>
          <w:r w:rsidR="00921A9D">
            <w:fldChar w:fldCharType="end"/>
          </w:r>
        </w:sdtContent>
      </w:sdt>
      <w:r>
        <w:t>.</w:t>
      </w:r>
    </w:p>
    <w:p w:rsidR="009C35AF" w:rsidRDefault="009C35AF" w:rsidP="009C35AF">
      <w:r>
        <w:t>Todos los tipos del Capítulo I – Del peculado, son tipos de acción, en tanto que la conducta exige un actuar a partir del verbo rector positivo.</w:t>
      </w:r>
    </w:p>
    <w:p w:rsidR="00497949" w:rsidRDefault="00497949" w:rsidP="00D84E3E">
      <w:pPr>
        <w:pStyle w:val="Prrafodelista"/>
        <w:numPr>
          <w:ilvl w:val="0"/>
          <w:numId w:val="38"/>
        </w:numPr>
      </w:pPr>
      <w:r>
        <w:t xml:space="preserve">Entendemos por tipos de omisión </w:t>
      </w:r>
      <w:r w:rsidR="00921A9D">
        <w:t>aqu</w:t>
      </w:r>
      <w:r>
        <w:t>ellos en los que se describe una conducta negativa, vale decir, un no hacer penalmente relevante</w:t>
      </w:r>
      <w:sdt>
        <w:sdtPr>
          <w:id w:val="-569348187"/>
          <w:citation/>
        </w:sdtPr>
        <w:sdtContent>
          <w:r w:rsidR="00921A9D">
            <w:fldChar w:fldCharType="begin"/>
          </w:r>
          <w:r w:rsidR="00921A9D">
            <w:rPr>
              <w:lang w:val="es-ES"/>
            </w:rPr>
            <w:instrText xml:space="preserve">CITATION REY89 \p 117 \y  \t  \l 3082 </w:instrText>
          </w:r>
          <w:r w:rsidR="00921A9D">
            <w:fldChar w:fldCharType="separate"/>
          </w:r>
          <w:r w:rsidR="00921A9D">
            <w:rPr>
              <w:noProof/>
              <w:lang w:val="es-ES"/>
            </w:rPr>
            <w:t xml:space="preserve"> </w:t>
          </w:r>
          <w:r w:rsidR="00921A9D" w:rsidRPr="00921A9D">
            <w:rPr>
              <w:noProof/>
              <w:lang w:val="es-ES"/>
            </w:rPr>
            <w:t>(REYES ECHANDÍA, pág. 117)</w:t>
          </w:r>
          <w:r w:rsidR="00921A9D">
            <w:fldChar w:fldCharType="end"/>
          </w:r>
        </w:sdtContent>
      </w:sdt>
      <w:r>
        <w:t xml:space="preserve">. </w:t>
      </w:r>
    </w:p>
    <w:p w:rsidR="00497949" w:rsidRDefault="00F46AAD" w:rsidP="00497949">
      <w:r>
        <w:t xml:space="preserve">Son excluyentes entre sí los de acción de los de omisión. </w:t>
      </w:r>
      <w:r w:rsidR="00497949">
        <w:t xml:space="preserve">De esta especie es el </w:t>
      </w:r>
      <w:r w:rsidR="009C35AF">
        <w:t xml:space="preserve">delito de </w:t>
      </w:r>
      <w:r w:rsidR="008A3D24">
        <w:t xml:space="preserve">Omisión de socorro del 131, es de omisión propia, pero ejemplo de la omisión impropia es el </w:t>
      </w:r>
      <w:r w:rsidR="009C35AF">
        <w:t xml:space="preserve">Espionaje del 463, y todos los tipos que en su modo citan “el que indebidamente…” ya que pide no hacer la acción que denota el verbo rector, véase el caso espionaje “el que indebidamente… revele secreto”, allí el verbo rector es revelar, pero el sentido de ser del espía es revelar a su </w:t>
      </w:r>
      <w:r w:rsidR="009C35AF">
        <w:lastRenderedPageBreak/>
        <w:t>Estado los secretos que descubre, la omisión que se convierte en delictiva es la obligación de no hacerlo a cualquiera, existe un deber de revelarlo que es el debido, y las demás formas son las indebidas</w:t>
      </w:r>
      <w:r w:rsidR="003C2E32">
        <w:t xml:space="preserve"> y desde el significado de secreto, que implica una obligación de no hacer la revelación, haciéndolo comete el delito.</w:t>
      </w:r>
    </w:p>
    <w:p w:rsidR="003C2E32" w:rsidRDefault="003C2E32" w:rsidP="00497949">
      <w:r>
        <w:t>En consecuencia ninguno de los tipos del Capítulo I – Del peculado es de omisión.</w:t>
      </w:r>
    </w:p>
    <w:p w:rsidR="00497949" w:rsidRDefault="00F46AAD" w:rsidP="00D84E3E">
      <w:pPr>
        <w:pStyle w:val="Prrafodelista"/>
        <w:numPr>
          <w:ilvl w:val="0"/>
          <w:numId w:val="38"/>
        </w:numPr>
      </w:pPr>
      <w:r>
        <w:t>Son tipos abiertos los que describen escuetamente la conducta o mencionan solamente el resultado, sin precisar en el primer caso las circunstancias en que conducta ha de realizarse</w:t>
      </w:r>
      <w:sdt>
        <w:sdtPr>
          <w:id w:val="-1731759751"/>
          <w:citation/>
        </w:sdtPr>
        <w:sdtContent>
          <w:r w:rsidR="00921A9D">
            <w:fldChar w:fldCharType="begin"/>
          </w:r>
          <w:r w:rsidR="00921A9D">
            <w:rPr>
              <w:lang w:val="es-ES"/>
            </w:rPr>
            <w:instrText xml:space="preserve">CITATION REY89 \p 118 \y  \t  \l 3082 </w:instrText>
          </w:r>
          <w:r w:rsidR="00921A9D">
            <w:fldChar w:fldCharType="separate"/>
          </w:r>
          <w:r w:rsidR="00921A9D">
            <w:rPr>
              <w:noProof/>
              <w:lang w:val="es-ES"/>
            </w:rPr>
            <w:t xml:space="preserve"> </w:t>
          </w:r>
          <w:r w:rsidR="00921A9D" w:rsidRPr="00921A9D">
            <w:rPr>
              <w:noProof/>
              <w:lang w:val="es-ES"/>
            </w:rPr>
            <w:t>(REYES ECHANDÍA, pág. 118)</w:t>
          </w:r>
          <w:r w:rsidR="00921A9D">
            <w:fldChar w:fldCharType="end"/>
          </w:r>
        </w:sdtContent>
      </w:sdt>
      <w:r>
        <w:t>.</w:t>
      </w:r>
    </w:p>
    <w:p w:rsidR="008A3D24" w:rsidRDefault="008A3D24" w:rsidP="008A3D24">
      <w:r>
        <w:t>Ninguno de los tipos del Capítulo I- Del peculado son abiertos, de esta manera a modo de ilustraci</w:t>
      </w:r>
      <w:r w:rsidR="00DC4676">
        <w:t>ón son abiertos el homicidio, la tortura.</w:t>
      </w:r>
    </w:p>
    <w:p w:rsidR="00F46AAD" w:rsidRDefault="00F46AAD" w:rsidP="00D84E3E">
      <w:pPr>
        <w:pStyle w:val="Prrafodelista"/>
        <w:numPr>
          <w:ilvl w:val="0"/>
          <w:numId w:val="38"/>
        </w:numPr>
      </w:pPr>
      <w:r>
        <w:t>Cerrados son, en cambio, aquellos tipos que concretan las circunstancias de modo, tiempo o lugar en que la conducta debe realizarse</w:t>
      </w:r>
      <w:sdt>
        <w:sdtPr>
          <w:id w:val="-1752044283"/>
          <w:citation/>
        </w:sdtPr>
        <w:sdtContent>
          <w:r w:rsidR="00921A9D">
            <w:fldChar w:fldCharType="begin"/>
          </w:r>
          <w:r w:rsidR="00921A9D">
            <w:rPr>
              <w:lang w:val="es-ES"/>
            </w:rPr>
            <w:instrText xml:space="preserve">CITATION REY89 \p 118 \y  \t  \l 3082 </w:instrText>
          </w:r>
          <w:r w:rsidR="00921A9D">
            <w:fldChar w:fldCharType="separate"/>
          </w:r>
          <w:r w:rsidR="00921A9D">
            <w:rPr>
              <w:noProof/>
              <w:lang w:val="es-ES"/>
            </w:rPr>
            <w:t xml:space="preserve"> </w:t>
          </w:r>
          <w:r w:rsidR="00921A9D" w:rsidRPr="00921A9D">
            <w:rPr>
              <w:noProof/>
              <w:lang w:val="es-ES"/>
            </w:rPr>
            <w:t>(REYES ECHANDÍA, pág. 118)</w:t>
          </w:r>
          <w:r w:rsidR="00921A9D">
            <w:fldChar w:fldCharType="end"/>
          </w:r>
        </w:sdtContent>
      </w:sdt>
      <w:r>
        <w:t>.</w:t>
      </w:r>
    </w:p>
    <w:p w:rsidR="00306006" w:rsidRDefault="00306006" w:rsidP="00306006">
      <w:r>
        <w:t>Son excluyentes entre sí los abiertos de los cerrados.</w:t>
      </w:r>
      <w:r w:rsidR="00DC4676">
        <w:t xml:space="preserve"> Y de esta especie son todos los delitos del Capítulo I – Del peculado, por cuanto son específicos en cuanto al tiempo en que se pueden realizar, que es mientras el sujeto cualificado tiene la administración, tenencia o custodia en razón a sus funciones, esto es un límite temporal y circunstanciado.</w:t>
      </w:r>
    </w:p>
    <w:p w:rsidR="00306006" w:rsidRDefault="00306006" w:rsidP="00306006">
      <w:r w:rsidRPr="00306006">
        <w:t xml:space="preserve">Entonces el tipo penal del peculado por apropiación del artículo 397 en relación con el </w:t>
      </w:r>
      <w:r>
        <w:t xml:space="preserve">contenido es </w:t>
      </w:r>
      <w:r w:rsidR="00FA7E6F">
        <w:t xml:space="preserve">un tipo de resultado, </w:t>
      </w:r>
      <w:r w:rsidR="008A3D24">
        <w:t xml:space="preserve">puede ser tanto instantáneo como de permanente, es </w:t>
      </w:r>
      <w:r w:rsidR="003C2E32">
        <w:t>de acción</w:t>
      </w:r>
      <w:r w:rsidR="008A3D24">
        <w:t xml:space="preserve"> y </w:t>
      </w:r>
      <w:r w:rsidR="00DC4676">
        <w:t>cerrado.</w:t>
      </w:r>
    </w:p>
    <w:p w:rsidR="00DC4676" w:rsidRDefault="00DC4676" w:rsidP="00306006">
      <w:r>
        <w:t xml:space="preserve">Agotado aquí el aspecto penal especial, se ha dejado una visión holística del poder punitivo su, alcance y sus principales implicancias, con lo cual se espera haber dejado los elementos que estructuraron la acción penal que más adelante se tendrán como referencia </w:t>
      </w:r>
      <w:r w:rsidR="00FA6585">
        <w:t xml:space="preserve">en el estudio del caso concreto tanto en la condena penal contra Andrés Felipe Arías Leiva por hechos realizados </w:t>
      </w:r>
      <w:r w:rsidR="00FA6585">
        <w:lastRenderedPageBreak/>
        <w:t>durante su función como Ministro de Agricultura y Desarrollo Rural, y como director del programa Agro Ingreso Seguro – AIS.</w:t>
      </w:r>
    </w:p>
    <w:p w:rsidR="00152BC9" w:rsidRDefault="00152BC9" w:rsidP="00306006"/>
    <w:p w:rsidR="00152BC9" w:rsidRDefault="00152BC9" w:rsidP="00306006"/>
    <w:p w:rsidR="00152BC9" w:rsidRDefault="00152BC9" w:rsidP="00306006"/>
    <w:p w:rsidR="00152BC9" w:rsidRDefault="00152BC9" w:rsidP="00306006"/>
    <w:p w:rsidR="00152BC9" w:rsidRDefault="00152BC9" w:rsidP="00306006"/>
    <w:p w:rsidR="00152BC9" w:rsidRDefault="00152BC9" w:rsidP="00306006"/>
    <w:p w:rsidR="00152BC9" w:rsidRDefault="00152BC9" w:rsidP="00306006"/>
    <w:p w:rsidR="00152BC9" w:rsidRDefault="00152BC9">
      <w:pPr>
        <w:ind w:left="720" w:firstLine="0"/>
      </w:pPr>
      <w:r>
        <w:br w:type="page"/>
      </w:r>
    </w:p>
    <w:p w:rsidR="00152BC9" w:rsidRDefault="00152BC9" w:rsidP="00306006"/>
    <w:p w:rsidR="00152BC9" w:rsidRDefault="00152BC9" w:rsidP="00152BC9">
      <w:pPr>
        <w:pStyle w:val="Ttulo2"/>
        <w:jc w:val="center"/>
      </w:pPr>
      <w:bookmarkStart w:id="43" w:name="_Toc493868927"/>
      <w:r>
        <w:t>CAPÍTULO 4</w:t>
      </w:r>
      <w:bookmarkEnd w:id="43"/>
    </w:p>
    <w:p w:rsidR="0086420B" w:rsidRDefault="006B055B" w:rsidP="00152BC9">
      <w:pPr>
        <w:pStyle w:val="Ttulo2"/>
        <w:numPr>
          <w:ilvl w:val="1"/>
          <w:numId w:val="43"/>
        </w:numPr>
        <w:jc w:val="center"/>
      </w:pPr>
      <w:bookmarkStart w:id="44" w:name="_Toc493868928"/>
      <w:r>
        <w:t xml:space="preserve">La </w:t>
      </w:r>
      <w:r w:rsidR="0086420B" w:rsidRPr="008F63C5">
        <w:t>Acción fiscal</w:t>
      </w:r>
      <w:bookmarkEnd w:id="44"/>
    </w:p>
    <w:p w:rsidR="00182A6F" w:rsidRPr="00182A6F" w:rsidRDefault="00182A6F" w:rsidP="00182A6F">
      <w:r>
        <w:t>Ejercicio del poder púb</w:t>
      </w:r>
      <w:r w:rsidR="00A708B3">
        <w:t>lico, está en cabeza de la Rama del Poder que se crea con los Organismos Públicos Autónomos, a partir de la Constitución Política de Colombia de 1991.</w:t>
      </w:r>
    </w:p>
    <w:p w:rsidR="00322017" w:rsidRDefault="00322017" w:rsidP="00602C5C">
      <w:pPr>
        <w:pStyle w:val="Ttulo3"/>
        <w:numPr>
          <w:ilvl w:val="2"/>
          <w:numId w:val="43"/>
        </w:numPr>
      </w:pPr>
      <w:bookmarkStart w:id="45" w:name="_Toc493868929"/>
      <w:r>
        <w:t>Nociones.</w:t>
      </w:r>
      <w:bookmarkEnd w:id="45"/>
    </w:p>
    <w:p w:rsidR="00182A6F" w:rsidRDefault="00A708B3" w:rsidP="00182A6F">
      <w:r>
        <w:t xml:space="preserve">Los Organismos </w:t>
      </w:r>
      <w:r w:rsidR="00491F8D">
        <w:t>Públicos Autónomos constituyen entidades que sirven al Estado en distintos propósitos, pero principalmente en el equilibrio de los poderes. Entre ellos están los órganos de control como La Procuraduría General de la Nación o Ministerio Público, y la Contraloría General de la República, así como el Consejo Nacional Electoral, y el Banco de la República</w:t>
      </w:r>
      <w:r w:rsidR="00737F90">
        <w:t xml:space="preserve"> </w:t>
      </w:r>
      <w:sdt>
        <w:sdtPr>
          <w:id w:val="-1398285640"/>
          <w:citation/>
        </w:sdtPr>
        <w:sdtContent>
          <w:r w:rsidR="00737F90">
            <w:fldChar w:fldCharType="begin"/>
          </w:r>
          <w:r w:rsidR="00737F90">
            <w:rPr>
              <w:lang w:val="es-ES"/>
            </w:rPr>
            <w:instrText xml:space="preserve"> CITATION MIN13 \l 3082 </w:instrText>
          </w:r>
          <w:r w:rsidR="00737F90">
            <w:fldChar w:fldCharType="separate"/>
          </w:r>
          <w:r w:rsidR="00737F90" w:rsidRPr="00737F90">
            <w:rPr>
              <w:noProof/>
              <w:lang w:val="es-ES"/>
            </w:rPr>
            <w:t>(MINCOMERCIO INDUSTRIA Y TURISMO, 2013)</w:t>
          </w:r>
          <w:r w:rsidR="00737F90">
            <w:fldChar w:fldCharType="end"/>
          </w:r>
        </w:sdtContent>
      </w:sdt>
      <w:r w:rsidR="00491F8D">
        <w:t>.</w:t>
      </w:r>
    </w:p>
    <w:p w:rsidR="002B7FF8" w:rsidRDefault="00737F90" w:rsidP="00182A6F">
      <w:r>
        <w:t xml:space="preserve">La Contraloría General de la República, fue fundada el 19 de junio de 1923 mediante la Ley 42 de </w:t>
      </w:r>
      <w:r w:rsidR="002B7FF8">
        <w:t>esa misma anualidad, en ese entonces su misión era contable, así llevar las cuentas generales de la nación incluyendo las relacionadas con la deuda pública, implicaban una coadministración con los funcionarios directivos y administrativos de los otros órganos del Estado.</w:t>
      </w:r>
    </w:p>
    <w:p w:rsidR="002B7FF8" w:rsidRDefault="008F7499" w:rsidP="00182A6F">
      <w:r>
        <w:t xml:space="preserve">Del Informe final de actividades del Contralor General se extraen los siguientes apartes </w:t>
      </w:r>
      <w:sdt>
        <w:sdtPr>
          <w:id w:val="-1244492883"/>
          <w:citation/>
        </w:sdtPr>
        <w:sdtContent>
          <w:r>
            <w:fldChar w:fldCharType="begin"/>
          </w:r>
          <w:r w:rsidR="00FC557E">
            <w:rPr>
              <w:lang w:val="es-ES"/>
            </w:rPr>
            <w:instrText xml:space="preserve">CITATION CON94 \p 33-45 \n  \t  \l 3082 </w:instrText>
          </w:r>
          <w:r>
            <w:fldChar w:fldCharType="separate"/>
          </w:r>
          <w:r w:rsidR="00FC557E" w:rsidRPr="00FC557E">
            <w:rPr>
              <w:noProof/>
              <w:lang w:val="es-ES"/>
            </w:rPr>
            <w:t>(1994, págs. 33-45)</w:t>
          </w:r>
          <w:r>
            <w:fldChar w:fldCharType="end"/>
          </w:r>
        </w:sdtContent>
      </w:sdt>
      <w:r>
        <w:t xml:space="preserve">: </w:t>
      </w:r>
      <w:r w:rsidR="002B7FF8">
        <w:t>El nuevo estado colombiano emanado de la Constitución de 1991 cambia el panorama económico, se caracteriza por establecer una economía de naturaleza mixta. Con ello las fuerzas del merc</w:t>
      </w:r>
      <w:r w:rsidR="00D25352">
        <w:t xml:space="preserve">ado se complementan con la gestión pública. De esa mixtura en la que entidades que fueran públicas, al ceder ante el inversor privado, generan entidades de economía mixta </w:t>
      </w:r>
      <w:r>
        <w:t>s</w:t>
      </w:r>
      <w:r w:rsidR="00D25352">
        <w:t>e crean nuevas tensiones en el mercado.</w:t>
      </w:r>
    </w:p>
    <w:p w:rsidR="00FC577D" w:rsidRDefault="00D25352" w:rsidP="00182A6F">
      <w:r>
        <w:lastRenderedPageBreak/>
        <w:t>Por esas tensiones público-privadas las fuerzas del mercado están subordinadas al interés general y la competencia privada no puede atentar contra el beneficio colectivo.</w:t>
      </w:r>
      <w:r w:rsidR="008F7499">
        <w:t xml:space="preserve"> En la otra parte, el Estado, a cuyo cargo está la dirección general de la economía, no puede utilizar su poder para irrumpir en forma discriminada en la esfera privada o monopolizar el aparato productivo</w:t>
      </w:r>
      <w:r w:rsidR="00FC577D">
        <w:t xml:space="preserve"> </w:t>
      </w:r>
      <w:r w:rsidR="008F7499">
        <w:t xml:space="preserve">nacional (excepto el monopolio de la emisión monetaria y en el sector de arbitrio rentístico). </w:t>
      </w:r>
      <w:r w:rsidR="00FC577D">
        <w:t>De la misma manera, le otorgó la responsabilidad de actuar como productor en aquellas ramas económicas (sic) donde los agentes privados no estén dispuestos a intervenir y que sean indispensables para el desarrollo.</w:t>
      </w:r>
    </w:p>
    <w:p w:rsidR="00D25352" w:rsidRDefault="00FC577D" w:rsidP="00182A6F">
      <w:r>
        <w:t>El in</w:t>
      </w:r>
      <w:r w:rsidR="006B055B">
        <w:t xml:space="preserve">strumento que fija las metas </w:t>
      </w:r>
      <w:r>
        <w:t xml:space="preserve">y prioridades de la gestión pública, es el Plan Nacional de Desarrollo, regulado por los artículos 150 y 341 </w:t>
      </w:r>
      <w:r w:rsidR="000E2C2B">
        <w:t>Constitucionales</w:t>
      </w:r>
      <w:r>
        <w:t>, adicionalmente la necesaria relación que debe existir entre dicho Plan y el presupuesto, conduce a que se disponga de un marco general de referencia de la Hacienda Pública y la actividad monetaria del Estado.</w:t>
      </w:r>
    </w:p>
    <w:p w:rsidR="009C2D99" w:rsidRDefault="00FC577D" w:rsidP="00182A6F">
      <w:r>
        <w:t>Todo ese vuelco constitucional plantea la necesidad de redefinir los Órganos de Control</w:t>
      </w:r>
      <w:r w:rsidR="002B7FF8">
        <w:t xml:space="preserve"> </w:t>
      </w:r>
      <w:r w:rsidR="009C2D99">
        <w:t>y d</w:t>
      </w:r>
      <w:r w:rsidR="002B7FF8">
        <w:t>e</w:t>
      </w:r>
      <w:r w:rsidR="009C2D99">
        <w:t>ja</w:t>
      </w:r>
      <w:r w:rsidR="002B7FF8">
        <w:t xml:space="preserve"> </w:t>
      </w:r>
      <w:r w:rsidR="009C2D99">
        <w:t xml:space="preserve">en cabeza de </w:t>
      </w:r>
      <w:r w:rsidR="002B7FF8">
        <w:t>la Contraloría</w:t>
      </w:r>
      <w:r w:rsidR="009C2D99">
        <w:t xml:space="preserve"> la vigilancia del buen uso y manejo del patrimonio público y los recursos naturales, a partir de ese derrotero, la Contraloría ejerce el control fiscal.</w:t>
      </w:r>
    </w:p>
    <w:p w:rsidR="009B61EE" w:rsidRDefault="009C2D99" w:rsidP="00182A6F">
      <w:r>
        <w:t>Ese control fiscal tiene dos dimensiones, el macro que comprenderá la vigilancia del cumplimiento de los objetivos macroeconómicos definidos en el Plan de Desarrollo Nacional</w:t>
      </w:r>
      <w:r w:rsidR="009B61EE">
        <w:t xml:space="preserve"> y del cual se entrega un producto: la Certificación sobre la situación de las finanzas del Estado. Y</w:t>
      </w:r>
      <w:r>
        <w:t xml:space="preserve"> el micro </w:t>
      </w:r>
      <w:r w:rsidR="009B61EE">
        <w:t>que corresponderá a la vigilancia del manejo del Estado en su producción de bienes públicos puros, como explotador de monopolios rentísticos y naturales, y como estabilizador sectorial, manejo que realiza a través de su propia infraestructura y personal, o por contratación con el sector privado.</w:t>
      </w:r>
    </w:p>
    <w:p w:rsidR="00737F90" w:rsidRDefault="009B61EE" w:rsidP="00182A6F">
      <w:r>
        <w:lastRenderedPageBreak/>
        <w:t>Esto permite definir que los sujetos del control fiscal a nivel microeconómico son todas aquellas personas o entidades oficiales o privadas que manejen fondos o bienes del Estado</w:t>
      </w:r>
      <w:r w:rsidR="006F481C">
        <w:t>. Todas ellas son responsables de llevar a buen término los programas y proyectos definidos en el Plan de Desarrollo y, por tanto, de su gestión depende el éxito o el fracaso del mismo.</w:t>
      </w:r>
    </w:p>
    <w:p w:rsidR="006F481C" w:rsidRDefault="006F481C" w:rsidP="00182A6F">
      <w:r>
        <w:t>En este nivel de la gestión pública las variables económicas y financieras permiten identificar los logros, e incumplimientos y responsabilidades fiscales de los funcionarios encargados del buen desempeño de las entidades u organismos públicos.</w:t>
      </w:r>
    </w:p>
    <w:p w:rsidR="008A7C4F" w:rsidRDefault="006F481C" w:rsidP="006F481C">
      <w:r>
        <w:t xml:space="preserve">Allí en ese enramado de múltiples funciones nace la responsabilidad fiscal </w:t>
      </w:r>
      <w:r w:rsidR="008A7C4F">
        <w:t xml:space="preserve">subjetiva </w:t>
      </w:r>
      <w:r>
        <w:t>en cab</w:t>
      </w:r>
      <w:r w:rsidR="00B15B05">
        <w:t xml:space="preserve">eza del </w:t>
      </w:r>
      <w:r w:rsidR="006B46C5">
        <w:t>funcionario y</w:t>
      </w:r>
      <w:r w:rsidR="00B15B05">
        <w:t xml:space="preserve"> </w:t>
      </w:r>
      <w:r w:rsidR="006B46C5">
        <w:t>la e</w:t>
      </w:r>
      <w:r w:rsidR="00B15B05">
        <w:t>ntidad p</w:t>
      </w:r>
      <w:r w:rsidR="006B46C5">
        <w:t>ública o m</w:t>
      </w:r>
      <w:r w:rsidR="00B15B05">
        <w:t>ixta</w:t>
      </w:r>
      <w:r>
        <w:t xml:space="preserve">, </w:t>
      </w:r>
      <w:r w:rsidR="008A7C4F">
        <w:t>reemplazando la anterior responsabilidad objetiva en cabeza de tesoreros, pagadores y almacenistas, o quienes hagan su veces.</w:t>
      </w:r>
    </w:p>
    <w:p w:rsidR="008A7C4F" w:rsidRDefault="008A7C4F" w:rsidP="006F481C">
      <w:r>
        <w:t>E</w:t>
      </w:r>
      <w:r w:rsidR="006B46C5">
        <w:t>ntonces</w:t>
      </w:r>
      <w:r w:rsidR="00B15B05">
        <w:t xml:space="preserve"> la acción fiscal</w:t>
      </w:r>
      <w:r w:rsidR="00C27788">
        <w:t xml:space="preserve"> actual</w:t>
      </w:r>
      <w:r w:rsidR="00B15B05">
        <w:t xml:space="preserve"> es producto</w:t>
      </w:r>
      <w:r w:rsidR="006F481C">
        <w:t xml:space="preserve"> </w:t>
      </w:r>
      <w:r>
        <w:t xml:space="preserve">de la nueva concepción del control fiscal por lo que </w:t>
      </w:r>
      <w:r w:rsidR="006F481C">
        <w:t>la Contraloría General de la República,</w:t>
      </w:r>
      <w:r w:rsidR="006B46C5">
        <w:t xml:space="preserve"> </w:t>
      </w:r>
      <w:r w:rsidR="004A764F">
        <w:t xml:space="preserve">órgano acostumbrado ya a hacer el control fiscal, pero que a partir de esta Constitución, se reorganiza internamente </w:t>
      </w:r>
      <w:r>
        <w:t>crea</w:t>
      </w:r>
      <w:r w:rsidR="004A764F" w:rsidRPr="004A764F">
        <w:t xml:space="preserve"> la Dirección de Investigaciones y Juicios Fiscales </w:t>
      </w:r>
      <w:r w:rsidR="004A764F">
        <w:t xml:space="preserve">dejando en esta </w:t>
      </w:r>
      <w:r w:rsidR="004A764F" w:rsidRPr="004A764F">
        <w:t xml:space="preserve">la función de “identificar con claridad y de manera individual quiénes son los responsables del mal manejo de los recursos y bienes públicos” </w:t>
      </w:r>
      <w:sdt>
        <w:sdtPr>
          <w:id w:val="-1798747073"/>
          <w:citation/>
        </w:sdtPr>
        <w:sdtContent>
          <w:r w:rsidR="002A1B72">
            <w:fldChar w:fldCharType="begin"/>
          </w:r>
          <w:r w:rsidR="00FC557E">
            <w:rPr>
              <w:lang w:val="es-ES"/>
            </w:rPr>
            <w:instrText xml:space="preserve">CITATION CON94 \p 159 \n  \y  \t  \l 3082 </w:instrText>
          </w:r>
          <w:r w:rsidR="002A1B72">
            <w:fldChar w:fldCharType="separate"/>
          </w:r>
          <w:r w:rsidR="00FC557E" w:rsidRPr="00FC557E">
            <w:rPr>
              <w:noProof/>
              <w:lang w:val="es-ES"/>
            </w:rPr>
            <w:t>(pág. 159)</w:t>
          </w:r>
          <w:r w:rsidR="002A1B72">
            <w:fldChar w:fldCharType="end"/>
          </w:r>
        </w:sdtContent>
      </w:sdt>
      <w:r w:rsidR="002A1B72">
        <w:t xml:space="preserve"> </w:t>
      </w:r>
      <w:r>
        <w:t xml:space="preserve">bajo el concepto de responsabilidad fiscal subjetiva, determinable en el juicio fiscal </w:t>
      </w:r>
      <w:sdt>
        <w:sdtPr>
          <w:id w:val="-1310387842"/>
          <w:citation/>
        </w:sdtPr>
        <w:sdtContent>
          <w:r>
            <w:fldChar w:fldCharType="begin"/>
          </w:r>
          <w:r w:rsidR="00FC557E">
            <w:rPr>
              <w:lang w:val="es-ES"/>
            </w:rPr>
            <w:instrText xml:space="preserve">CITATION CON94 \p 159-162 \l 3082 </w:instrText>
          </w:r>
          <w:r>
            <w:fldChar w:fldCharType="separate"/>
          </w:r>
          <w:r w:rsidR="00FC557E" w:rsidRPr="00FC557E">
            <w:rPr>
              <w:noProof/>
              <w:lang w:val="es-ES"/>
            </w:rPr>
            <w:t>(CONTRALORÍA GENERAL DE LA REPÚBLICA, 1994, págs. 159-162)</w:t>
          </w:r>
          <w:r>
            <w:fldChar w:fldCharType="end"/>
          </w:r>
        </w:sdtContent>
      </w:sdt>
      <w:r>
        <w:t>.</w:t>
      </w:r>
    </w:p>
    <w:p w:rsidR="006B46C5" w:rsidRDefault="00FF6D60" w:rsidP="006F481C">
      <w:r>
        <w:t>Ello soportado en</w:t>
      </w:r>
      <w:r w:rsidR="00C27788">
        <w:t xml:space="preserve"> las</w:t>
      </w:r>
      <w:r w:rsidR="006B46C5">
        <w:t xml:space="preserve"> atribuciones constitucionales contenidas en el artículo 268, numeral 6:</w:t>
      </w:r>
    </w:p>
    <w:p w:rsidR="006F481C" w:rsidRPr="006F481C" w:rsidRDefault="006B46C5" w:rsidP="006B46C5">
      <w:pPr>
        <w:pStyle w:val="Sinespaciado"/>
      </w:pPr>
      <w:r w:rsidRPr="006B46C5">
        <w:t xml:space="preserve">Artículo 268. El Contralor General de la </w:t>
      </w:r>
      <w:r>
        <w:t>Repú</w:t>
      </w:r>
      <w:r w:rsidRPr="006B46C5">
        <w:t xml:space="preserve">blica tendrá las siguientes atribuciones: </w:t>
      </w:r>
      <w:r>
        <w:t xml:space="preserve"> </w:t>
      </w:r>
      <w:r w:rsidR="006F481C">
        <w:t xml:space="preserve"> </w:t>
      </w:r>
    </w:p>
    <w:p w:rsidR="006F481C" w:rsidRDefault="006B46C5" w:rsidP="006B46C5">
      <w:pPr>
        <w:pStyle w:val="Sinespaciado"/>
      </w:pPr>
      <w:r w:rsidRPr="006B46C5">
        <w:t>5. Establecer la responsabilidad que se derive de la gestión fiscal, imponer las sanciones pecuniarias que sean del caso, recaudar su monto y ejercer la jurisdicción coactiva sobre los alcances deducidos de la misma.</w:t>
      </w:r>
    </w:p>
    <w:p w:rsidR="009B0ADD" w:rsidRDefault="006B46C5" w:rsidP="006B46C5">
      <w:r>
        <w:lastRenderedPageBreak/>
        <w:t>En concordancia con esa función Consti</w:t>
      </w:r>
      <w:r w:rsidR="009B0ADD">
        <w:t>tucional, el legislador decreta</w:t>
      </w:r>
      <w:r>
        <w:t xml:space="preserve"> la Ley 42 del 26 de enero de 1993</w:t>
      </w:r>
      <w:r w:rsidR="009B0ADD">
        <w:t>, sobre la organización del sistema de control fiscal financiero y los organismos que lo ejercen. Dentro del cual el TÍTULO II – De los Organismos de Control Fiscal y sus procedimientos jurídicos, el Capítulo III correspond</w:t>
      </w:r>
      <w:r w:rsidR="009D6EF8">
        <w:t>ía a “El</w:t>
      </w:r>
      <w:r w:rsidR="009B0ADD">
        <w:t xml:space="preserve"> Proceso de Responsabilidad Fiscal</w:t>
      </w:r>
      <w:r w:rsidR="009D6EF8">
        <w:t>”</w:t>
      </w:r>
      <w:r w:rsidR="00B311EA">
        <w:t>, c</w:t>
      </w:r>
      <w:r w:rsidR="009B0ADD">
        <w:t>ompletamente derogado por la Ley 610 de 2000.</w:t>
      </w:r>
    </w:p>
    <w:p w:rsidR="00B311EA" w:rsidRDefault="00B311EA" w:rsidP="006B46C5">
      <w:r>
        <w:t xml:space="preserve">Pero antes de pasar a ese aspecto procesal, otro informe final ya del año 1999, en el que el Contralor explica la necesidad de otra reestructuración y modernización, citaba “Parte importante de los problemas de ineficiencia, ineficacia y corrupción presentes en la Contraloría se desprendían de su estructura organizacional” </w:t>
      </w:r>
      <w:sdt>
        <w:sdtPr>
          <w:id w:val="-1655596652"/>
          <w:citation/>
        </w:sdtPr>
        <w:sdtContent>
          <w:r>
            <w:fldChar w:fldCharType="begin"/>
          </w:r>
          <w:r w:rsidR="00FC557E">
            <w:rPr>
              <w:lang w:val="es-ES"/>
            </w:rPr>
            <w:instrText xml:space="preserve">CITATION CON99 \p 45 \n  \t  \l 3082 </w:instrText>
          </w:r>
          <w:r>
            <w:fldChar w:fldCharType="separate"/>
          </w:r>
          <w:r w:rsidR="00FC557E" w:rsidRPr="00FC557E">
            <w:rPr>
              <w:noProof/>
              <w:lang w:val="es-ES"/>
            </w:rPr>
            <w:t>(1999, pág. 45)</w:t>
          </w:r>
          <w:r>
            <w:fldChar w:fldCharType="end"/>
          </w:r>
        </w:sdtContent>
      </w:sdt>
      <w:r w:rsidR="00555E15">
        <w:t>, reestructuración que fue autorizada por medio de la Ley 489 de 1999, y a partir de la cual</w:t>
      </w:r>
      <w:r w:rsidR="007D34B7">
        <w:t xml:space="preserve"> entre otros cambios se dio un salto a la sistematización de la información, </w:t>
      </w:r>
      <w:r w:rsidR="00555E15">
        <w:t>se suprimen las Direcciones Sectoriales para dar paso a las actuales Contralorías Delegadas, cargos del más alto nivel</w:t>
      </w:r>
      <w:r w:rsidR="007D34B7">
        <w:t xml:space="preserve"> que asumen</w:t>
      </w:r>
      <w:r w:rsidR="00555E15">
        <w:t xml:space="preserve"> mayor responsabilidad, desconcentrando el Despacho del</w:t>
      </w:r>
      <w:r w:rsidR="007D34B7">
        <w:t xml:space="preserve"> Contralor, resultado de una visión de trabajo colaborativo, dejando atrás la estructura horizontal de la jerarquía administrativa.</w:t>
      </w:r>
      <w:r w:rsidR="00555E15">
        <w:t xml:space="preserve"> Con ello el Contralor Delegado a la vez que tiene mayor responsabilidad obtiene mayor autonomía para el cumplimiento de su función.</w:t>
      </w:r>
    </w:p>
    <w:p w:rsidR="007D34B7" w:rsidRDefault="007D34B7" w:rsidP="006B46C5">
      <w:r>
        <w:t>De esa reestructuración también evoluciona el proceso de responsabilidad fiscal</w:t>
      </w:r>
      <w:r w:rsidR="00976AE8">
        <w:t xml:space="preserve"> y se habla por primera vez de la acci</w:t>
      </w:r>
      <w:r w:rsidR="005F5068">
        <w:t>ón fiscal:</w:t>
      </w:r>
    </w:p>
    <w:p w:rsidR="00976AE8" w:rsidRDefault="00976AE8" w:rsidP="005F5068">
      <w:pPr>
        <w:pStyle w:val="Sinespaciado"/>
      </w:pPr>
      <w:r>
        <w:t xml:space="preserve">La acción fiscal se extiende principalmente a los particulares y a todas las entidades del Estado del orden nacional, pero también puede intervenir a nivel departamental, distrital y municipal en virtud del control excepcional y la competencia concurrente, de conformidad con la función constitucional y legal de </w:t>
      </w:r>
      <w:r>
        <w:lastRenderedPageBreak/>
        <w:t>vigilar la gestión fiscal, ejerciendo un control prevalente sobre los órganos de control fiscal territoriales.</w:t>
      </w:r>
    </w:p>
    <w:p w:rsidR="005F5068" w:rsidRDefault="005F5068" w:rsidP="005F5068">
      <w:pPr>
        <w:pStyle w:val="Sinespaciado"/>
      </w:pPr>
      <w:r>
        <w:t>El diagnóstico es preocupante por el alto índice de corrupción administrativa que se observa en todos los niveles de la estructura del Estado, lo que convierte en una necesidad imperiosa de medios y mecanismos de ubicación, persecución y recuperación de los dineros o bienes desfalcados al Estado, bien que se encuentren en cabeza de quienes se enriquecieron ilícitamente o de terceros.</w:t>
      </w:r>
    </w:p>
    <w:p w:rsidR="005F5068" w:rsidRDefault="005F5068" w:rsidP="005F5068">
      <w:pPr>
        <w:pStyle w:val="Sinespaciado"/>
      </w:pPr>
      <w:r>
        <w:t>En síntesis, la vigilancia de la gestión y el ejercicio del control encuentran su efectividad en la fuerza coercitiva que comporta el proceso de responsabilidad fiscal, como una medida que tasa el grado de gestión y resultados.</w:t>
      </w:r>
    </w:p>
    <w:p w:rsidR="005F5068" w:rsidRDefault="005F5068" w:rsidP="005F5068">
      <w:pPr>
        <w:pStyle w:val="Sinespaciado"/>
      </w:pPr>
      <w:r>
        <w:t xml:space="preserve">Mediante el proceso de responsabilidad fiscal se pretende dar seguridad y confianza a la comunidad, atacando de esta forma la corrupción </w:t>
      </w:r>
      <w:r w:rsidR="002175FC">
        <w:t>administrativa</w:t>
      </w:r>
      <w:r>
        <w:t>.</w:t>
      </w:r>
      <w:sdt>
        <w:sdtPr>
          <w:id w:val="-49088248"/>
          <w:citation/>
        </w:sdtPr>
        <w:sdtContent>
          <w:r w:rsidR="002175FC">
            <w:fldChar w:fldCharType="begin"/>
          </w:r>
          <w:r w:rsidR="00FC557E">
            <w:rPr>
              <w:lang w:val="es-ES"/>
            </w:rPr>
            <w:instrText xml:space="preserve">CITATION CON99 \p 203-204 \l 3082 </w:instrText>
          </w:r>
          <w:r w:rsidR="002175FC">
            <w:fldChar w:fldCharType="separate"/>
          </w:r>
          <w:r w:rsidR="00FC557E">
            <w:rPr>
              <w:noProof/>
              <w:lang w:val="es-ES"/>
            </w:rPr>
            <w:t xml:space="preserve"> </w:t>
          </w:r>
          <w:r w:rsidR="00FC557E" w:rsidRPr="00FC557E">
            <w:rPr>
              <w:noProof/>
              <w:lang w:val="es-ES"/>
            </w:rPr>
            <w:t>(CONTRALORIA GENERAL DE LA REPÚBLICA, 1999, págs. 203-204)</w:t>
          </w:r>
          <w:r w:rsidR="002175FC">
            <w:fldChar w:fldCharType="end"/>
          </w:r>
        </w:sdtContent>
      </w:sdt>
    </w:p>
    <w:p w:rsidR="002175FC" w:rsidRDefault="002175FC" w:rsidP="002175FC">
      <w:r>
        <w:t xml:space="preserve">En tal lectura, se resalta </w:t>
      </w:r>
      <w:r w:rsidR="000270D0">
        <w:t>su</w:t>
      </w:r>
      <w:r>
        <w:t xml:space="preserve"> extensión a particulares</w:t>
      </w:r>
      <w:r w:rsidR="000270D0">
        <w:t>, su alcance como mecanismo de ubicación, persecución y recuperación de bienes desfalcados, y su fuerza coercitiva.</w:t>
      </w:r>
      <w:r w:rsidR="00FC557E">
        <w:t xml:space="preserve"> Características que conforman los Aspectos del proceso y que a continuación se mencionan.</w:t>
      </w:r>
    </w:p>
    <w:p w:rsidR="00322017" w:rsidRDefault="00322017" w:rsidP="00602C5C">
      <w:pPr>
        <w:pStyle w:val="Ttulo3"/>
        <w:numPr>
          <w:ilvl w:val="2"/>
          <w:numId w:val="43"/>
        </w:numPr>
      </w:pPr>
      <w:bookmarkStart w:id="46" w:name="_Toc493868930"/>
      <w:r>
        <w:t>Aspecto procesal</w:t>
      </w:r>
      <w:r w:rsidR="00182A6F">
        <w:t>.</w:t>
      </w:r>
      <w:bookmarkEnd w:id="46"/>
    </w:p>
    <w:p w:rsidR="006F481C" w:rsidRDefault="009B0ADD" w:rsidP="006F481C">
      <w:r>
        <w:t>El Legislador, como Rama Pública – Poder Legislativo expide la Ley 610 de 2000</w:t>
      </w:r>
      <w:r w:rsidR="00FC557E">
        <w:t xml:space="preserve">, </w:t>
      </w:r>
      <w:r w:rsidR="00FF4147">
        <w:t>Por la cual se establece el trámite de los proceso de responsabilidad fiscal de competencia de las Contralor</w:t>
      </w:r>
      <w:r w:rsidR="00315EA3">
        <w:t xml:space="preserve">ías el </w:t>
      </w:r>
      <w:r w:rsidR="00C667ED">
        <w:t>cual se divide en dos etapas</w:t>
      </w:r>
      <w:r w:rsidR="00315EA3">
        <w:t xml:space="preserve"> </w:t>
      </w:r>
    </w:p>
    <w:p w:rsidR="00FF4147" w:rsidRDefault="00C667ED" w:rsidP="00C667ED">
      <w:r w:rsidRPr="0045428C">
        <w:rPr>
          <w:rStyle w:val="Ttulo4Car"/>
        </w:rPr>
        <w:t>Indagación Preliminar</w:t>
      </w:r>
      <w:r w:rsidR="00821B06">
        <w:rPr>
          <w:rStyle w:val="Ttulo4Car"/>
        </w:rPr>
        <w:t>.</w:t>
      </w:r>
      <w:r>
        <w:t xml:space="preserve"> </w:t>
      </w:r>
      <w:r w:rsidR="00821B06">
        <w:t xml:space="preserve">Del artículo 39, </w:t>
      </w:r>
      <w:r>
        <w:t>tiene por objeto verificar 1) la ocurrencia de la conducta, 2) su afectación al patrimonio estatal, 3) determinar la entidad afectada, 4)</w:t>
      </w:r>
      <w:r w:rsidR="0045428C">
        <w:t xml:space="preserve"> identificar los servidores públicos o particulares que causan o contribuyen con el detrimento patrimonial</w:t>
      </w:r>
      <w:r>
        <w:t>,</w:t>
      </w:r>
      <w:r w:rsidR="0045428C">
        <w:t xml:space="preserve"> y </w:t>
      </w:r>
      <w:r w:rsidR="0045428C">
        <w:lastRenderedPageBreak/>
        <w:t>5) v</w:t>
      </w:r>
      <w:r>
        <w:t>erificar la competencia del órgano fiscalizador (existen tres niveles autónomos y separados del control fiscal, la Contraloría General del orden nacional, la Contraloría Departamental, del orden departamental, y finalmente la Contraloría Municipal o Distrital del orden territorial)</w:t>
      </w:r>
      <w:r w:rsidR="0045428C">
        <w:t xml:space="preserve">. </w:t>
      </w:r>
      <w:sdt>
        <w:sdtPr>
          <w:id w:val="-635560659"/>
          <w:citation/>
        </w:sdtPr>
        <w:sdtContent>
          <w:r w:rsidR="0045428C">
            <w:fldChar w:fldCharType="begin"/>
          </w:r>
          <w:r w:rsidR="0045428C">
            <w:rPr>
              <w:lang w:val="es-ES"/>
            </w:rPr>
            <w:instrText xml:space="preserve">CITATION CON16 \p 97 \l 3082 </w:instrText>
          </w:r>
          <w:r w:rsidR="0045428C">
            <w:fldChar w:fldCharType="separate"/>
          </w:r>
          <w:r w:rsidR="0045428C" w:rsidRPr="0045428C">
            <w:rPr>
              <w:noProof/>
              <w:lang w:val="es-ES"/>
            </w:rPr>
            <w:t>(CONTRALORÍA GENERAL DE LA REPÚBLICA, 2016, pág. 97)</w:t>
          </w:r>
          <w:r w:rsidR="0045428C">
            <w:fldChar w:fldCharType="end"/>
          </w:r>
        </w:sdtContent>
      </w:sdt>
      <w:r w:rsidR="00821B06">
        <w:t>. Al cabo de la cual procede el Archivo o la Apertura del Proceso de Responsabilidad Fiscal.</w:t>
      </w:r>
    </w:p>
    <w:p w:rsidR="00821B06" w:rsidRDefault="00821B06" w:rsidP="00C667ED">
      <w:r w:rsidRPr="004859AE">
        <w:rPr>
          <w:rStyle w:val="Ttulo4Car"/>
        </w:rPr>
        <w:t>Apertura del proceso de responsabilidad fiscal.</w:t>
      </w:r>
      <w:r>
        <w:t xml:space="preserve"> Del artículo 40, se origina en la Indagación Preliminar, la queja, del dictamen o del ejercicio de cualquier acción de vigilancia o sistema de control (actualmente conocido como Informe de Auditoria y en ejercicio del control fiscal participativo, algunas Auditorias Articuladas con las Veedurías Ciudadanas) cuando de estos insumos se encuentra establecida 1) la existencia de un daño patrimonial al Estado, 2) e indicios serios de los posibles autores.</w:t>
      </w:r>
    </w:p>
    <w:p w:rsidR="004859AE" w:rsidRDefault="004859AE" w:rsidP="00C667ED">
      <w:r>
        <w:t xml:space="preserve">Tras esa eventualidad un auto de apertura del proceso (como acto administrativo) da inicio al proceso ordenando la notificación a los vinculados y la aplicación de las medidas cautelares. Conforme al numeral 7 del artículo 41 - </w:t>
      </w:r>
      <w:r w:rsidRPr="004859AE">
        <w:t>Requisitos del auto de apertura. El auto de apertura del proceso de responsabilidad fiscal deberá contener lo siguiente:</w:t>
      </w:r>
    </w:p>
    <w:p w:rsidR="004859AE" w:rsidRDefault="004859AE" w:rsidP="004859AE">
      <w:pPr>
        <w:pStyle w:val="Sinespaciado"/>
      </w:pPr>
      <w:r w:rsidRPr="004859AE">
        <w:t>7. Decreto de las medidas cautelares a que hubiere lugar, las cuales deberán hacerse efectivas antes de la notificación del auto de apertura a los presuntos responsables</w:t>
      </w:r>
      <w:r>
        <w:t xml:space="preserve"> </w:t>
      </w:r>
      <w:sdt>
        <w:sdtPr>
          <w:id w:val="588353854"/>
          <w:citation/>
        </w:sdtPr>
        <w:sdtContent>
          <w:r>
            <w:fldChar w:fldCharType="begin"/>
          </w:r>
          <w:r>
            <w:rPr>
              <w:lang w:val="es-ES"/>
            </w:rPr>
            <w:instrText xml:space="preserve">CITATION CON16 \p 98 \n  \t  \l 3082 </w:instrText>
          </w:r>
          <w:r>
            <w:fldChar w:fldCharType="separate"/>
          </w:r>
          <w:r w:rsidRPr="004859AE">
            <w:rPr>
              <w:noProof/>
              <w:lang w:val="es-ES"/>
            </w:rPr>
            <w:t>(2016, pág. 98)</w:t>
          </w:r>
          <w:r>
            <w:fldChar w:fldCharType="end"/>
          </w:r>
        </w:sdtContent>
      </w:sdt>
      <w:r w:rsidRPr="004859AE">
        <w:t>.</w:t>
      </w:r>
    </w:p>
    <w:p w:rsidR="00B66594" w:rsidRDefault="004859AE" w:rsidP="004859AE">
      <w:r>
        <w:t>Auto ante el cual no procede recurso alguno. En ambas etapas antes de que se formule el auto de imputación de cargos</w:t>
      </w:r>
      <w:r w:rsidR="00B66594">
        <w:t>, el implicado</w:t>
      </w:r>
      <w:r>
        <w:t xml:space="preserve"> podrá solicitar al </w:t>
      </w:r>
      <w:r w:rsidR="00B66594">
        <w:t>contralor delegado</w:t>
      </w:r>
      <w:r>
        <w:t xml:space="preserve"> </w:t>
      </w:r>
      <w:r w:rsidR="00B66594">
        <w:t xml:space="preserve">que le reciba </w:t>
      </w:r>
      <w:r>
        <w:t>una exposición libre y espontánea de los hechos</w:t>
      </w:r>
      <w:r w:rsidR="00B66594">
        <w:t>, diligencia que puede o no ser asistida por un abogado de confianza, su ausencia no invalida lo actuado</w:t>
      </w:r>
      <w:r w:rsidR="00D71B24">
        <w:t xml:space="preserve"> art. 42</w:t>
      </w:r>
      <w:r w:rsidR="00B66594">
        <w:t>.</w:t>
      </w:r>
      <w:r w:rsidR="00D71B24">
        <w:t xml:space="preserve"> De no comparecer el implicado o de no ser posible su notificación, se le nombrará apoderado de oficio, art.43. </w:t>
      </w:r>
      <w:proofErr w:type="gramStart"/>
      <w:r w:rsidR="00D71B24">
        <w:t>Los</w:t>
      </w:r>
      <w:proofErr w:type="gramEnd"/>
      <w:r w:rsidR="00D71B24">
        <w:t xml:space="preserve"> pólizas de los </w:t>
      </w:r>
      <w:r w:rsidR="00D71B24">
        <w:lastRenderedPageBreak/>
        <w:t xml:space="preserve">contratos en que tiene objeto el proceso, vinculan al proceso a la compañía de seguros, art. 44. La etapa se cierra o con auto de archivo o con auto de Imputación de responsabilidad fiscal motivado, at. 46 </w:t>
      </w:r>
    </w:p>
    <w:p w:rsidR="004859AE" w:rsidRDefault="00B66594" w:rsidP="004859AE">
      <w:r w:rsidRPr="00D71B24">
        <w:rPr>
          <w:rStyle w:val="Ttulo4Car"/>
        </w:rPr>
        <w:t>Imputación de Cargos</w:t>
      </w:r>
      <w:r w:rsidR="004859AE">
        <w:t xml:space="preserve"> </w:t>
      </w:r>
      <w:r w:rsidR="00D71B24">
        <w:t>dentro de los 10 días desde la notificación del auto de cargos los vinculados ya pueden presentar argumentos de defensa y aportar y solicitar de pruebas. Pruebas que se decretan en un máximo de 30 días, con los recursos reposición y apelación, art.48 al 51.</w:t>
      </w:r>
    </w:p>
    <w:p w:rsidR="00D71B24" w:rsidRDefault="00D71B24" w:rsidP="004859AE">
      <w:r w:rsidRPr="0097155E">
        <w:rPr>
          <w:rStyle w:val="Ttulo4Car"/>
        </w:rPr>
        <w:t>Fallo.</w:t>
      </w:r>
      <w:r>
        <w:t xml:space="preserve"> Cerrada la etapa probatoria, el contralor competente tiene 30 días para proferir el fallo con o sin responsabilidad. Lo cual depende de 1) certeza en la existencia del daño patrimonial, 2)cuantificación del daño, 3) </w:t>
      </w:r>
      <w:r w:rsidR="000A3B21">
        <w:t>individualización del gestor fiscal, 4) “cuando menos con culpa” y 5) relación de causalidad entre el comportamiento del agente y el daño al erario, derivando de tal certeza la obligación de pagar una suma líquida de dinero a cargo del responsable</w:t>
      </w:r>
      <w:r w:rsidR="0097155E">
        <w:t>, fallo que queda en firme cuando se renuncia a los recursos o hasta que estos se resuelvan</w:t>
      </w:r>
      <w:r w:rsidR="000A3B21">
        <w:t xml:space="preserve"> art. 52 a55</w:t>
      </w:r>
    </w:p>
    <w:p w:rsidR="0097155E" w:rsidRDefault="0097155E" w:rsidP="004859AE">
      <w:r w:rsidRPr="0097155E">
        <w:rPr>
          <w:rStyle w:val="Ttulo4Car"/>
        </w:rPr>
        <w:t>Segunda instancia.</w:t>
      </w:r>
      <w:r>
        <w:t xml:space="preserve"> El Funcionario de segunda instancia decide en 20 días, (actualmente en la Contraloría General son los funcionarios de la Oficina Jurídica, en otros períodos fue el Contralor General, en esa sede se le conoce como grado de consulta) El funcionario de segunda instancia puede decretar de oficio la práctica de pruebas.</w:t>
      </w:r>
    </w:p>
    <w:p w:rsidR="00296FE1" w:rsidRPr="006F481C" w:rsidRDefault="00296FE1" w:rsidP="004859AE">
      <w:r w:rsidRPr="00296FE1">
        <w:rPr>
          <w:rStyle w:val="Ttulo4Car"/>
        </w:rPr>
        <w:t>Impugnación.</w:t>
      </w:r>
      <w:r>
        <w:t xml:space="preserve"> El acto administrativo una vez se encuentra en firme será demandable ante la Jurisdicción de lo contencioso administrativo, art. 59</w:t>
      </w:r>
    </w:p>
    <w:p w:rsidR="00CC5801" w:rsidRDefault="00CC5801" w:rsidP="00602C5C">
      <w:pPr>
        <w:pStyle w:val="Ttulo3"/>
        <w:numPr>
          <w:ilvl w:val="2"/>
          <w:numId w:val="43"/>
        </w:numPr>
      </w:pPr>
      <w:bookmarkStart w:id="47" w:name="_Toc493868931"/>
      <w:r>
        <w:t>Aspecto general</w:t>
      </w:r>
      <w:r w:rsidR="00182A6F">
        <w:t>.</w:t>
      </w:r>
      <w:bookmarkEnd w:id="47"/>
    </w:p>
    <w:p w:rsidR="00FF4147" w:rsidRDefault="00FF4147" w:rsidP="00FF4147">
      <w:r>
        <w:t xml:space="preserve">De la misma Ley 610 de 2000, se establecen estos criterios extraídos de </w:t>
      </w:r>
      <w:sdt>
        <w:sdtPr>
          <w:id w:val="892774403"/>
          <w:citation/>
        </w:sdtPr>
        <w:sdtContent>
          <w:r>
            <w:fldChar w:fldCharType="begin"/>
          </w:r>
          <w:r>
            <w:rPr>
              <w:lang w:val="es-ES"/>
            </w:rPr>
            <w:instrText xml:space="preserve"> CITATION CON16 \l 3082 </w:instrText>
          </w:r>
          <w:r>
            <w:fldChar w:fldCharType="separate"/>
          </w:r>
          <w:r w:rsidRPr="00FF4147">
            <w:rPr>
              <w:noProof/>
              <w:lang w:val="es-ES"/>
            </w:rPr>
            <w:t>(CONTRALORÍA GENERAL DE LA REPÚBLICA, 2016)</w:t>
          </w:r>
          <w:r>
            <w:fldChar w:fldCharType="end"/>
          </w:r>
        </w:sdtContent>
      </w:sdt>
      <w:r>
        <w:t>:</w:t>
      </w:r>
    </w:p>
    <w:p w:rsidR="00FF4147" w:rsidRDefault="00FF4147" w:rsidP="00FF4147">
      <w:pPr>
        <w:rPr>
          <w:b/>
        </w:rPr>
      </w:pPr>
      <w:r w:rsidRPr="00FF4147">
        <w:rPr>
          <w:rStyle w:val="Ttulo4Car"/>
        </w:rPr>
        <w:lastRenderedPageBreak/>
        <w:t xml:space="preserve">Es un </w:t>
      </w:r>
      <w:r>
        <w:rPr>
          <w:rStyle w:val="Ttulo4Car"/>
        </w:rPr>
        <w:t>proceso</w:t>
      </w:r>
      <w:r w:rsidRPr="00FF4147">
        <w:rPr>
          <w:rStyle w:val="Ttulo4Car"/>
        </w:rPr>
        <w:t xml:space="preserve"> administrativo.</w:t>
      </w:r>
      <w:r>
        <w:rPr>
          <w:b/>
        </w:rPr>
        <w:t xml:space="preserve"> </w:t>
      </w:r>
      <w:r w:rsidRPr="00FF4147">
        <w:t>Conforme lo define el artículo 1. – Definición: El proceso de responsabilidad fiscal es el conjunto de actuaciones administrativas adelantadas por las Contralorías</w:t>
      </w:r>
      <w:r>
        <w:t>…</w:t>
      </w:r>
      <w:r>
        <w:rPr>
          <w:b/>
        </w:rPr>
        <w:t xml:space="preserve"> </w:t>
      </w:r>
      <w:sdt>
        <w:sdtPr>
          <w:rPr>
            <w:b/>
          </w:rPr>
          <w:id w:val="1020898319"/>
          <w:citation/>
        </w:sdtPr>
        <w:sdtContent>
          <w:r>
            <w:rPr>
              <w:b/>
            </w:rPr>
            <w:fldChar w:fldCharType="begin"/>
          </w:r>
          <w:r>
            <w:rPr>
              <w:b/>
              <w:lang w:val="es-ES"/>
            </w:rPr>
            <w:instrText xml:space="preserve">CITATION CON16 \p 87 \n  \y  \t  \l 3082 </w:instrText>
          </w:r>
          <w:r>
            <w:rPr>
              <w:b/>
            </w:rPr>
            <w:fldChar w:fldCharType="separate"/>
          </w:r>
          <w:r w:rsidRPr="00FF4147">
            <w:rPr>
              <w:noProof/>
              <w:lang w:val="es-ES"/>
            </w:rPr>
            <w:t>(pág. 87)</w:t>
          </w:r>
          <w:r>
            <w:rPr>
              <w:b/>
            </w:rPr>
            <w:fldChar w:fldCharType="end"/>
          </w:r>
        </w:sdtContent>
      </w:sdt>
    </w:p>
    <w:p w:rsidR="00FF4147" w:rsidRDefault="004F40E1" w:rsidP="00FF4147">
      <w:r>
        <w:rPr>
          <w:rStyle w:val="Ttulo4Car"/>
        </w:rPr>
        <w:t>Sujetos de control</w:t>
      </w:r>
      <w:r w:rsidR="00315EA3">
        <w:t xml:space="preserve">. </w:t>
      </w:r>
      <w:r>
        <w:t xml:space="preserve">Son tanto particulares como servidores. </w:t>
      </w:r>
      <w:r w:rsidR="00315EA3">
        <w:t xml:space="preserve">Conforme lo expresa el mismo artículo 1 – Definición: …con el fin de determinar </w:t>
      </w:r>
      <w:r w:rsidR="00315EA3" w:rsidRPr="00315EA3">
        <w:t xml:space="preserve"> y establecer la responsabilidad de los servidores públicos y de los particulares, cuando en el ejercicio de la gestión fiscal o </w:t>
      </w:r>
      <w:r w:rsidR="00315EA3" w:rsidRPr="007C5F8E">
        <w:rPr>
          <w:u w:val="single"/>
        </w:rPr>
        <w:t>con ocasión de ésta,</w:t>
      </w:r>
      <w:r w:rsidR="00315EA3" w:rsidRPr="00315EA3">
        <w:t xml:space="preserve"> causen por acción u omisión</w:t>
      </w:r>
      <w:r w:rsidR="00672215">
        <w:t xml:space="preserve">… </w:t>
      </w:r>
    </w:p>
    <w:p w:rsidR="00672215" w:rsidRDefault="00672215" w:rsidP="00672215">
      <w:pPr>
        <w:pStyle w:val="Sinespaciado"/>
      </w:pPr>
      <w:r>
        <w:t xml:space="preserve">Nota aparte subrayado “o con ocasión de ésta” declarado EXEQUIBLE CONDICIONALMENTE por la Corte Constitucional mediante Sentencia C-840-01 de 9 de agosto de 2001, Magistrado Ponente Dr. Jaime Araujo Rentería, “bajo el entendido de que los actos que la materialicen comporten una relación de conexidad próxima y necesaria para con el desarrollo de la gestión fiscal”. </w:t>
      </w:r>
      <w:sdt>
        <w:sdtPr>
          <w:id w:val="-1189372658"/>
          <w:citation/>
        </w:sdtPr>
        <w:sdtContent>
          <w:r>
            <w:fldChar w:fldCharType="begin"/>
          </w:r>
          <w:r>
            <w:rPr>
              <w:lang w:val="es-ES"/>
            </w:rPr>
            <w:instrText xml:space="preserve">CITATION CON16 \p 87 \n  \t  \l 3082 </w:instrText>
          </w:r>
          <w:r>
            <w:fldChar w:fldCharType="separate"/>
          </w:r>
          <w:r w:rsidRPr="00672215">
            <w:rPr>
              <w:noProof/>
              <w:lang w:val="es-ES"/>
            </w:rPr>
            <w:t>(2016, pág. 87)</w:t>
          </w:r>
          <w:r>
            <w:fldChar w:fldCharType="end"/>
          </w:r>
        </w:sdtContent>
      </w:sdt>
    </w:p>
    <w:p w:rsidR="00672215" w:rsidRDefault="00672215" w:rsidP="00672215">
      <w:r>
        <w:t>Llama la atención esa equiparación de servidores con particulares, en especial por la vía de la omisión por cuanto el artículo 6 Constitucional dicta:</w:t>
      </w:r>
    </w:p>
    <w:p w:rsidR="00672215" w:rsidRDefault="00672215" w:rsidP="00672215">
      <w:pPr>
        <w:pStyle w:val="Sinespaciado"/>
      </w:pPr>
      <w:r w:rsidRPr="00672215">
        <w:t>Artículo 6o. Los particulares sólo son responsables ante las autoridades por infringir la Constitución y las leyes. Los servidores públicos lo son por la misma</w:t>
      </w:r>
      <w:r>
        <w:t xml:space="preserve"> </w:t>
      </w:r>
      <w:r w:rsidRPr="00672215">
        <w:t>causa y por omisión o extralimitación en el ejercicio de sus funciones.</w:t>
      </w:r>
    </w:p>
    <w:p w:rsidR="00672215" w:rsidRDefault="00672215" w:rsidP="00672215">
      <w:r w:rsidRPr="0060310E">
        <w:rPr>
          <w:rStyle w:val="Ttulo4Car"/>
        </w:rPr>
        <w:t>A</w:t>
      </w:r>
      <w:r w:rsidR="00B860D7" w:rsidRPr="0060310E">
        <w:rPr>
          <w:rStyle w:val="Ttulo4Car"/>
        </w:rPr>
        <w:t>cción y omisión</w:t>
      </w:r>
      <w:r w:rsidR="00B860D7">
        <w:t xml:space="preserve">. Del mismo apartado normativo </w:t>
      </w:r>
      <w:r>
        <w:t xml:space="preserve">se vislumbran dos situaciones </w:t>
      </w:r>
      <w:r w:rsidR="005900B7">
        <w:t xml:space="preserve">concretas, la acción fiscal no diferencia al Servidor del Particular, </w:t>
      </w:r>
      <w:r w:rsidR="0060310E">
        <w:t xml:space="preserve">y la responsabilidad fiscal puede configurarse </w:t>
      </w:r>
      <w:r w:rsidR="005900B7">
        <w:t xml:space="preserve">por acción y por omisión. </w:t>
      </w:r>
    </w:p>
    <w:p w:rsidR="005900B7" w:rsidRDefault="004F40E1" w:rsidP="00382DCF">
      <w:r w:rsidRPr="00382DCF">
        <w:rPr>
          <w:rStyle w:val="Ttulo4Car"/>
        </w:rPr>
        <w:t>Dolo y culpa.</w:t>
      </w:r>
      <w:r>
        <w:t xml:space="preserve"> </w:t>
      </w:r>
      <w:r w:rsidR="00382DCF">
        <w:t>D</w:t>
      </w:r>
      <w:r w:rsidR="00382DCF" w:rsidRPr="00382DCF">
        <w:t xml:space="preserve">el mismo artículo 1 – Definición: </w:t>
      </w:r>
      <w:r w:rsidR="00382DCF">
        <w:t>…</w:t>
      </w:r>
      <w:r w:rsidR="00382DCF" w:rsidRPr="00382DCF">
        <w:t xml:space="preserve"> y en forma dolosa o culposa un daño al patrimonio del Estado.</w:t>
      </w:r>
      <w:r w:rsidR="00382DCF">
        <w:t xml:space="preserve"> Queda expuesto que las modalidades que configuran la responsabilidad </w:t>
      </w:r>
      <w:r w:rsidR="00382DCF">
        <w:lastRenderedPageBreak/>
        <w:t>fiscal son el dolo y la culpa. Aspecto que se reitera en el artículo 5 - ARTICULO 5o. Elementos de la responsabilidad fiscal. La responsabilidad fiscal estará integrada por los siguientes elementos:-Una conducta dolosa o culposa atribuible a una persona que realiza gestión fiscal.- Un daño patrimonial al Estado. - Un nexo causal entre los dos elementos anteriores.</w:t>
      </w:r>
    </w:p>
    <w:p w:rsidR="00D95381" w:rsidRDefault="00D95381" w:rsidP="00D95381">
      <w:r w:rsidRPr="00D95381">
        <w:rPr>
          <w:rStyle w:val="Ttulo4Car"/>
        </w:rPr>
        <w:t>Bienes.</w:t>
      </w:r>
      <w:r w:rsidRPr="00D95381">
        <w:t xml:space="preserve"> El concepto de bienes es noción omnicomprensiva, porque se refiere a todo lo que una persona posee o de lo cual es dueña y que en conjunto da origen a su activo patrimonial. Por lo mismo, cuando se habla de los bienes del Estado, se hace referencia tanto a los públicos como a los privados o fiscales, según las normas civiles (Sentencia C-563/98).</w:t>
      </w:r>
    </w:p>
    <w:p w:rsidR="007241B6" w:rsidRPr="00D95381" w:rsidRDefault="007241B6" w:rsidP="00D95381">
      <w:r>
        <w:t xml:space="preserve">Esto quiere decir que el daño fiscal recae sobre cualquier activo patrimonial del Estado, y por ello es posible la apertura de un proceso de responsabilidad fiscal a una empresa privada, que en la administración de los parafiscales, por ejemplo, o de los impuestos, genera una pérdida de esos bienes de noción omnicomprensiva, y por tanto sustentan así el daño fiscal </w:t>
      </w:r>
    </w:p>
    <w:p w:rsidR="00CC5801" w:rsidRPr="00CC5801" w:rsidRDefault="00CC5801" w:rsidP="00602C5C">
      <w:pPr>
        <w:pStyle w:val="Ttulo3"/>
        <w:numPr>
          <w:ilvl w:val="2"/>
          <w:numId w:val="43"/>
        </w:numPr>
      </w:pPr>
      <w:bookmarkStart w:id="48" w:name="_Toc493868932"/>
      <w:r>
        <w:t>Aspecto especial</w:t>
      </w:r>
      <w:r w:rsidR="00182A6F">
        <w:t>.</w:t>
      </w:r>
      <w:bookmarkEnd w:id="48"/>
    </w:p>
    <w:p w:rsidR="00D95381" w:rsidRDefault="00152BC9" w:rsidP="00D95381">
      <w:pPr>
        <w:rPr>
          <w:rFonts w:cs="Times New Roman"/>
          <w:szCs w:val="24"/>
        </w:rPr>
      </w:pPr>
      <w:r>
        <w:rPr>
          <w:rFonts w:cs="Times New Roman"/>
          <w:szCs w:val="24"/>
        </w:rPr>
        <w:t xml:space="preserve">El derecho sancionatorio, aunque es una </w:t>
      </w:r>
      <w:proofErr w:type="spellStart"/>
      <w:r>
        <w:rPr>
          <w:rFonts w:cs="Times New Roman"/>
          <w:szCs w:val="24"/>
        </w:rPr>
        <w:t>subrama</w:t>
      </w:r>
      <w:proofErr w:type="spellEnd"/>
      <w:r>
        <w:rPr>
          <w:rFonts w:cs="Times New Roman"/>
          <w:szCs w:val="24"/>
        </w:rPr>
        <w:t xml:space="preserve"> del derecho penal, no ha tenido en Colombia un desarrollo hacia la prohibición de la responsabilidad objetiva como lo ha tenido el derecho penal propiamente dicho, en el sentido que no existe una tipicidad tan detallada </w:t>
      </w:r>
      <w:r w:rsidR="00936C5A">
        <w:rPr>
          <w:rFonts w:cs="Times New Roman"/>
          <w:szCs w:val="24"/>
        </w:rPr>
        <w:t>en el desarrollo normativo de la responsabilidad fiscal</w:t>
      </w:r>
      <w:r w:rsidR="00936C5A">
        <w:rPr>
          <w:rFonts w:cs="Times New Roman"/>
          <w:szCs w:val="24"/>
        </w:rPr>
        <w:t xml:space="preserve">, </w:t>
      </w:r>
      <w:r>
        <w:rPr>
          <w:rFonts w:cs="Times New Roman"/>
          <w:szCs w:val="24"/>
        </w:rPr>
        <w:t>como se despleg</w:t>
      </w:r>
      <w:r>
        <w:rPr>
          <w:rFonts w:cs="Times New Roman"/>
          <w:szCs w:val="24"/>
        </w:rPr>
        <w:t>ó del aspecto sustancial</w:t>
      </w:r>
      <w:r>
        <w:rPr>
          <w:rFonts w:cs="Times New Roman"/>
          <w:szCs w:val="24"/>
        </w:rPr>
        <w:t xml:space="preserve"> en el cód</w:t>
      </w:r>
      <w:r w:rsidR="00936C5A">
        <w:rPr>
          <w:rFonts w:cs="Times New Roman"/>
          <w:szCs w:val="24"/>
        </w:rPr>
        <w:t xml:space="preserve">igo penal en su parte especial, </w:t>
      </w:r>
      <w:r>
        <w:rPr>
          <w:rFonts w:cs="Times New Roman"/>
          <w:szCs w:val="24"/>
        </w:rPr>
        <w:t>pues, la ley 610 de 2000 concibe el proceso de responsabilidad fiscal</w:t>
      </w:r>
      <w:r w:rsidR="00D95381">
        <w:rPr>
          <w:rFonts w:cs="Times New Roman"/>
          <w:szCs w:val="24"/>
        </w:rPr>
        <w:t xml:space="preserve"> como un proceso inquisitorio, incluso </w:t>
      </w:r>
      <w:r w:rsidR="00D95381" w:rsidRPr="00D95381">
        <w:rPr>
          <w:rFonts w:cs="Times New Roman"/>
          <w:szCs w:val="24"/>
        </w:rPr>
        <w:t>Ley 1474 de 2011</w:t>
      </w:r>
      <w:r w:rsidR="00D95381">
        <w:rPr>
          <w:rFonts w:cs="Times New Roman"/>
          <w:szCs w:val="24"/>
        </w:rPr>
        <w:t xml:space="preserve"> omite hacer referencia a un cambio en este sistema, lo único que agrega son los presupuestos para </w:t>
      </w:r>
      <w:r w:rsidR="00992601">
        <w:rPr>
          <w:rFonts w:cs="Times New Roman"/>
          <w:szCs w:val="24"/>
        </w:rPr>
        <w:t>llevar a cabo</w:t>
      </w:r>
      <w:r w:rsidR="00D95381">
        <w:rPr>
          <w:rFonts w:cs="Times New Roman"/>
          <w:szCs w:val="24"/>
        </w:rPr>
        <w:t xml:space="preserve"> un proceso de juicio oral, sin embargo toda la etapa previa al juicio de responsabilidad fiscal oral, es igual al expuesto en la ley 610 de 2000, es decir, es escritural hasta el acto que imputa cargos.</w:t>
      </w:r>
    </w:p>
    <w:p w:rsidR="00152BC9" w:rsidRDefault="00D95381" w:rsidP="00D95381">
      <w:pPr>
        <w:rPr>
          <w:rFonts w:cs="Times New Roman"/>
          <w:szCs w:val="24"/>
        </w:rPr>
      </w:pPr>
      <w:r>
        <w:rPr>
          <w:rFonts w:cs="Times New Roman"/>
          <w:szCs w:val="24"/>
        </w:rPr>
        <w:lastRenderedPageBreak/>
        <w:t>En este desarrollo normativo frente a la responsabilidad fiscal no se especifican circunstancias modales, temporales o de lugar, así como el sujeto procesable es etéreo también lo son las formas de vinculación al proceso de responsabilidad fiscal.</w:t>
      </w:r>
    </w:p>
    <w:p w:rsidR="0086420B" w:rsidRPr="0086420B" w:rsidRDefault="00D95381" w:rsidP="0086420B">
      <w:pPr>
        <w:rPr>
          <w:rFonts w:cs="Times New Roman"/>
          <w:szCs w:val="24"/>
        </w:rPr>
      </w:pPr>
      <w:r>
        <w:rPr>
          <w:rFonts w:cs="Times New Roman"/>
          <w:szCs w:val="24"/>
        </w:rPr>
        <w:t>La única especialidad que del proceso fiscal se puede derivar de una única c</w:t>
      </w:r>
      <w:r w:rsidR="0086420B" w:rsidRPr="0086420B">
        <w:rPr>
          <w:rFonts w:cs="Times New Roman"/>
          <w:szCs w:val="24"/>
        </w:rPr>
        <w:t>láusula probatoria del artículo 271 de la Constitución Política</w:t>
      </w:r>
      <w:r>
        <w:rPr>
          <w:rFonts w:cs="Times New Roman"/>
          <w:szCs w:val="24"/>
        </w:rPr>
        <w:t>.</w:t>
      </w:r>
    </w:p>
    <w:p w:rsidR="0086420B" w:rsidRDefault="0086420B" w:rsidP="0086420B">
      <w:pPr>
        <w:rPr>
          <w:rFonts w:cs="Times New Roman"/>
          <w:szCs w:val="24"/>
        </w:rPr>
      </w:pPr>
      <w:r w:rsidRPr="0086420B">
        <w:rPr>
          <w:rFonts w:cs="Times New Roman"/>
          <w:szCs w:val="24"/>
        </w:rPr>
        <w:t>La mencionada disposición consagra una cláusula procesal específica que establece, expresamente, que «</w:t>
      </w:r>
      <w:r w:rsidR="00746C31">
        <w:rPr>
          <w:rFonts w:cs="Times New Roman"/>
          <w:szCs w:val="24"/>
        </w:rPr>
        <w:t>l</w:t>
      </w:r>
      <w:r w:rsidRPr="0086420B">
        <w:rPr>
          <w:rFonts w:cs="Times New Roman"/>
          <w:szCs w:val="24"/>
        </w:rPr>
        <w:t>os resultados de las indagaciones preliminares adelantadas por la Contraloría tendrán valor probatorio ante la Fiscalía General de la Nación y el juez competente</w:t>
      </w:r>
      <w:r w:rsidR="00992601">
        <w:rPr>
          <w:rFonts w:cs="Times New Roman"/>
          <w:szCs w:val="24"/>
        </w:rPr>
        <w:t xml:space="preserve">, de ello hace referencia el proceso de </w:t>
      </w:r>
      <w:r w:rsidRPr="0086420B">
        <w:rPr>
          <w:rFonts w:cs="Times New Roman"/>
          <w:szCs w:val="24"/>
        </w:rPr>
        <w:t>Casación 41.781</w:t>
      </w:r>
      <w:r w:rsidR="00992601">
        <w:rPr>
          <w:rFonts w:cs="Times New Roman"/>
          <w:szCs w:val="24"/>
        </w:rPr>
        <w:t>, cuya Magistrada Ponente es la doctora Marina Matilde Escobar Araujo.</w:t>
      </w:r>
    </w:p>
    <w:p w:rsidR="00992601" w:rsidRDefault="00992601">
      <w:pPr>
        <w:ind w:left="720" w:firstLine="0"/>
        <w:rPr>
          <w:rFonts w:cs="Times New Roman"/>
          <w:szCs w:val="24"/>
        </w:rPr>
      </w:pPr>
      <w:r>
        <w:rPr>
          <w:rFonts w:cs="Times New Roman"/>
          <w:szCs w:val="24"/>
        </w:rPr>
        <w:br w:type="page"/>
      </w:r>
    </w:p>
    <w:p w:rsidR="00992601" w:rsidRPr="0086420B" w:rsidRDefault="00992601" w:rsidP="00992601">
      <w:pPr>
        <w:pStyle w:val="Ttulo2"/>
        <w:jc w:val="center"/>
      </w:pPr>
      <w:bookmarkStart w:id="49" w:name="_Toc493868933"/>
      <w:r>
        <w:lastRenderedPageBreak/>
        <w:t>CAPÍTULO 5</w:t>
      </w:r>
      <w:bookmarkEnd w:id="49"/>
    </w:p>
    <w:p w:rsidR="00992601" w:rsidRPr="00AE3F6F" w:rsidRDefault="00AE1099" w:rsidP="00AE3F6F">
      <w:pPr>
        <w:pStyle w:val="Ttulo2"/>
        <w:numPr>
          <w:ilvl w:val="1"/>
          <w:numId w:val="43"/>
        </w:numPr>
        <w:jc w:val="center"/>
      </w:pPr>
      <w:bookmarkStart w:id="50" w:name="_Toc493868934"/>
      <w:r w:rsidRPr="00AE3F6F">
        <w:t>Principio de lesividad</w:t>
      </w:r>
      <w:r w:rsidR="00992601" w:rsidRPr="00AE3F6F">
        <w:t xml:space="preserve"> y </w:t>
      </w:r>
      <w:r w:rsidR="00992601" w:rsidRPr="00AE3F6F">
        <w:rPr>
          <w:rStyle w:val="Ttulo2Car"/>
          <w:b/>
          <w:bCs/>
        </w:rPr>
        <w:t>e</w:t>
      </w:r>
      <w:r w:rsidR="00992601" w:rsidRPr="00AE3F6F">
        <w:t>studio del caso Andrés Felipe Arias Leiva</w:t>
      </w:r>
      <w:bookmarkEnd w:id="50"/>
    </w:p>
    <w:p w:rsidR="00AE1099" w:rsidRDefault="00992601" w:rsidP="00992601">
      <w:pPr>
        <w:pStyle w:val="Ttulo2"/>
        <w:numPr>
          <w:ilvl w:val="2"/>
          <w:numId w:val="43"/>
        </w:numPr>
      </w:pPr>
      <w:bookmarkStart w:id="51" w:name="_Toc493868935"/>
      <w:r>
        <w:t>Principio de lesividad</w:t>
      </w:r>
      <w:bookmarkEnd w:id="51"/>
    </w:p>
    <w:p w:rsidR="00AE1099" w:rsidRDefault="00AE1099" w:rsidP="00AE1099">
      <w:pPr>
        <w:rPr>
          <w:rFonts w:cs="Times New Roman"/>
        </w:rPr>
      </w:pPr>
      <w:r>
        <w:rPr>
          <w:rFonts w:cs="Times New Roman"/>
        </w:rPr>
        <w:t xml:space="preserve">Ahora bien, los principios que instituyen el debido proceso en la acción penal, son adoptados tanto en el Código Penal, Ley 599 de 2000, como en los Códigos de Procedimiento Penal, tres actualmente vigentes, Ley 600 de 2000, Ley 906 de 2004 y Ley 1826 de 2017, éste último por el artículo 11 de integración, que quedó plasmado como un nuevo artículo 535 de la Ley 906 de 2004; de ellos uno particularmente se analiza para el caso concreto, con miras a responder si </w:t>
      </w:r>
      <w:r w:rsidRPr="006B57C2">
        <w:rPr>
          <w:rFonts w:cs="Times New Roman"/>
        </w:rPr>
        <w:t>¿La apertura simultanea del proceso penal y del proceso de responsabilidad fiscal, a Andrés Felipe Arias Leiva, desconoce el principio de lesividad?</w:t>
      </w:r>
    </w:p>
    <w:p w:rsidR="00AE1099" w:rsidRDefault="00AE1099" w:rsidP="00AE1099">
      <w:pPr>
        <w:rPr>
          <w:rFonts w:cs="Times New Roman"/>
        </w:rPr>
      </w:pPr>
      <w:r>
        <w:rPr>
          <w:rFonts w:cs="Times New Roman"/>
        </w:rPr>
        <w:t xml:space="preserve">Para avocar el tema, se tendrá como referencia la definición del Principio de Lesividad expuesto en las consideraciones de la Sala de Casación Penal en la Corte Suprema de Justicia, expuestas así en Sentencia de Segunda Instancia dentro del Proceso </w:t>
      </w:r>
      <w:r w:rsidRPr="001B4BF3">
        <w:rPr>
          <w:rFonts w:cs="Times New Roman"/>
        </w:rPr>
        <w:t>No. 34093</w:t>
      </w:r>
      <w:r>
        <w:rPr>
          <w:rFonts w:cs="Times New Roman"/>
        </w:rPr>
        <w:t>, Magistrado Ponente, Javier Zapata Ortiz:</w:t>
      </w:r>
    </w:p>
    <w:p w:rsidR="00AE1099" w:rsidRPr="001B067C" w:rsidRDefault="00AE1099" w:rsidP="00AE1099">
      <w:pPr>
        <w:pStyle w:val="Sinespaciado"/>
      </w:pPr>
      <w:r w:rsidRPr="001B067C">
        <w:t>Esto significa que el derecho penal no existe para sancionar exclusivamente con base en la confrontación que se haga de la acción humana con la norma, sino, más allá, para punir cuando de manera efectiva e injustificada se afecta o somete a peligro un bien jurídicamente tutelado.</w:t>
      </w:r>
    </w:p>
    <w:p w:rsidR="00AE1099" w:rsidRPr="001B067C" w:rsidRDefault="00AE1099" w:rsidP="00AE1099">
      <w:pPr>
        <w:pStyle w:val="Sinespaciado"/>
      </w:pPr>
      <w:r w:rsidRPr="001B067C">
        <w:t>Así lo ha expuesto la jurisprudencia de la Sala Penal de la Corte Suprema de Justicia, por ejemplo en la sentencia de casación del 21 de abril del 2004 (radicado 19.930), en la cual afirmó:</w:t>
      </w:r>
    </w:p>
    <w:p w:rsidR="00AE1099" w:rsidRPr="001B067C" w:rsidRDefault="00AE1099" w:rsidP="00AE1099">
      <w:pPr>
        <w:pStyle w:val="Sinespaciado"/>
      </w:pPr>
      <w:r w:rsidRPr="001B067C">
        <w:t xml:space="preserve">Como ha enseñado la Sala, para que un comportamiento típico pueda considerarse base o fundamento del delito es indispensable que de modo efectivo </w:t>
      </w:r>
      <w:r w:rsidRPr="001B067C">
        <w:lastRenderedPageBreak/>
        <w:t>lesione o al menos ponga en peligro un bien jurídico tutelado por la ley; con tal sentido el principio de lesividad, acuñado por la doctrina jurídico penal, aparece recogido en la legislación penal como uno de los elementos esenciales del delito (</w:t>
      </w:r>
      <w:r>
        <w:t>artículo 11 del código penal).</w:t>
      </w:r>
    </w:p>
    <w:p w:rsidR="00AE1099" w:rsidRPr="001B067C" w:rsidRDefault="00AE1099" w:rsidP="00AE1099">
      <w:pPr>
        <w:rPr>
          <w:rFonts w:cs="Times New Roman"/>
        </w:rPr>
      </w:pPr>
      <w:r w:rsidRPr="001B067C">
        <w:rPr>
          <w:rFonts w:cs="Times New Roman"/>
        </w:rPr>
        <w:t>De lo anterior, como también lo ha dicho la Sala,</w:t>
      </w:r>
    </w:p>
    <w:p w:rsidR="00AE1099" w:rsidRPr="001B067C" w:rsidRDefault="00AE1099" w:rsidP="00AE1099">
      <w:pPr>
        <w:pStyle w:val="Sinespaciado"/>
      </w:pPr>
      <w:r w:rsidRPr="001B067C">
        <w:t>Se destaca entonces la trascendencia que tiene la noción de lesividad en el derecho penal, por la cual, como sistema de control lo hace diferente de los de carácter puramente ético o moral, en el sentido de señalar que, además del desvalor de la conducta, q</w:t>
      </w:r>
      <w:r>
        <w:t xml:space="preserve">ue por ello se torna en típica, </w:t>
      </w:r>
      <w:r w:rsidRPr="001B067C">
        <w:t>concurre el desvalor del resultado, entendiendo por tal el impacto en el bien jurídico al exponerlo efectivamente en peligro de lesión o al efectivamente dañarlo, que en ello consiste la llamada antijuridicidad material contemplada en el artículo 11 del Código Penal.</w:t>
      </w:r>
    </w:p>
    <w:p w:rsidR="00AE1099" w:rsidRDefault="00AE1099" w:rsidP="00AE1099">
      <w:pPr>
        <w:pStyle w:val="Sinespaciado"/>
      </w:pPr>
      <w:r w:rsidRPr="001B067C">
        <w:t xml:space="preserve">Pero, además, se relaciona este principio con el de la llamada intervención mínima, conforme al cual el derecho penal sólo tutela aquellos derechos, libertades y deberes imprescindibles para la conservación del ordenamiento jurídico, frente a los ataques más intolerables que se realizan contra el mismo, noción en la que se integran los postulados del carácter fragmentario del derecho penal, su consideración de última ratio y su naturaleza subsidiaria o accesoria, conforme a los cuales el </w:t>
      </w:r>
      <w:r w:rsidRPr="00D3387F">
        <w:t xml:space="preserve">derecho penal es respetuoso y garante de la libertad de los ciudadanos, por lo cual sólo ha de intervenir en casos de especial gravedad y relevancia, ante bienes jurídicos importantes y cuando, los demás medios de </w:t>
      </w:r>
      <w:r w:rsidRPr="00D3387F">
        <w:lastRenderedPageBreak/>
        <w:t>control resultan inútiles para prevenir o solucionar los conflictos, esto es, reclamando como necesaria la inte</w:t>
      </w:r>
      <w:r>
        <w:t>rvención del derecho penal</w:t>
      </w:r>
      <w:r w:rsidRPr="00D3387F">
        <w:t>.</w:t>
      </w:r>
    </w:p>
    <w:p w:rsidR="00AE1099" w:rsidRDefault="00AE1099" w:rsidP="00AE1099">
      <w:pPr>
        <w:rPr>
          <w:rFonts w:cs="Times New Roman"/>
          <w:szCs w:val="24"/>
        </w:rPr>
      </w:pPr>
      <w:r>
        <w:rPr>
          <w:rFonts w:cs="Times New Roman"/>
          <w:szCs w:val="24"/>
        </w:rPr>
        <w:t xml:space="preserve">En estos términos reiterados en al menos siete Sentencias de la Sala se reconoce no solo la vigencia y aplicabilidad del principio de lesividad, como principio rector en el ejercicio cotidiano de la acción penal en Colombia, sino que también se destaca su importancia por subsumir la antijuridicidad, pilar de la reconocida triada en la que se configura el delito: cuando la conducta humana es típica, antijurídica y culpable. </w:t>
      </w:r>
    </w:p>
    <w:p w:rsidR="00AE1099" w:rsidRPr="003E0243" w:rsidRDefault="00AE1099" w:rsidP="00AE1099">
      <w:pPr>
        <w:rPr>
          <w:rFonts w:cs="Times New Roman"/>
          <w:szCs w:val="24"/>
        </w:rPr>
      </w:pPr>
      <w:r>
        <w:rPr>
          <w:rFonts w:cs="Times New Roman"/>
          <w:szCs w:val="24"/>
        </w:rPr>
        <w:t xml:space="preserve">Ya en Sentencia de Casación </w:t>
      </w:r>
      <w:r w:rsidRPr="003E0243">
        <w:rPr>
          <w:rFonts w:cs="Times New Roman"/>
          <w:szCs w:val="24"/>
        </w:rPr>
        <w:t>del 30 de abril de 2013, radicado 38.103, Magistrado Ponente, Luis Guillermo Salazar Otero,</w:t>
      </w:r>
      <w:r>
        <w:rPr>
          <w:rFonts w:cs="Times New Roman"/>
          <w:szCs w:val="24"/>
        </w:rPr>
        <w:t xml:space="preserve"> citando la</w:t>
      </w:r>
      <w:r w:rsidRPr="003E0243">
        <w:rPr>
          <w:rFonts w:eastAsia="Calibri" w:cs="Times New Roman"/>
          <w:iCs/>
          <w:szCs w:val="24"/>
          <w:lang w:eastAsia="en-US"/>
        </w:rPr>
        <w:t xml:space="preserve"> Sentencia </w:t>
      </w:r>
      <w:r w:rsidRPr="003E0243">
        <w:rPr>
          <w:rFonts w:eastAsia="Calibri" w:cs="Times New Roman"/>
          <w:szCs w:val="24"/>
          <w:lang w:eastAsia="en-US"/>
        </w:rPr>
        <w:t>del 8 de agosto de 2005, Rad. 18609, citada en la del 26 de abril de 2006, Rad. 24612</w:t>
      </w:r>
      <w:r>
        <w:rPr>
          <w:rFonts w:eastAsia="Calibri" w:cs="Times New Roman"/>
          <w:szCs w:val="24"/>
          <w:lang w:eastAsia="en-US"/>
        </w:rPr>
        <w:t xml:space="preserve">; </w:t>
      </w:r>
      <w:r w:rsidRPr="003E0243">
        <w:rPr>
          <w:rFonts w:cs="Times New Roman"/>
          <w:szCs w:val="24"/>
        </w:rPr>
        <w:t>retrotrae el mismo concepto agregando lo que para el caso concreto es más relevante,</w:t>
      </w:r>
      <w:r>
        <w:rPr>
          <w:rFonts w:cs="Times New Roman"/>
          <w:szCs w:val="24"/>
        </w:rPr>
        <w:t xml:space="preserve"> en los siguientes términos:</w:t>
      </w:r>
      <w:r w:rsidRPr="003E0243">
        <w:rPr>
          <w:rFonts w:cs="Times New Roman"/>
          <w:szCs w:val="24"/>
        </w:rPr>
        <w:t xml:space="preserve"> </w:t>
      </w:r>
    </w:p>
    <w:p w:rsidR="00AE1099" w:rsidRPr="00CD575E" w:rsidRDefault="00AE1099" w:rsidP="00AE1099">
      <w:pPr>
        <w:rPr>
          <w:rFonts w:cs="Times New Roman"/>
        </w:rPr>
      </w:pPr>
      <w:r w:rsidRPr="00CD575E">
        <w:rPr>
          <w:rFonts w:cs="Times New Roman"/>
        </w:rPr>
        <w:t>“…El principio de lesividad de la conducta punible surgió como un criterio de limitación del poder punitivo dentro del moderno Estado de derecho, en el entendido de que constituye una obligación ineludible para las autoridades tolerar toda actitud o comportamiento que de manera significativa no dañe o ponga en peligro a otras personas, individual o colectivamente consideradas, respecto de los bienes y derechos que el ordenamiento jurídico penal está llamado como última medida a proteger.</w:t>
      </w:r>
    </w:p>
    <w:p w:rsidR="00AE1099" w:rsidRDefault="00AE1099" w:rsidP="00AE1099">
      <w:pPr>
        <w:rPr>
          <w:rFonts w:cs="Times New Roman"/>
        </w:rPr>
      </w:pPr>
      <w:r w:rsidRPr="00CD575E">
        <w:rPr>
          <w:rFonts w:cs="Times New Roman"/>
        </w:rPr>
        <w:t xml:space="preserve">Este principio, propio del derecho penal ilustrado, no sólo está íntimamente ligado a otros de la misma índole (como los de necesidad, proporcionalidad, mínima intervención, separación entre derecho y moral, subsidiariedad y naturaleza fragmentaria), sino que también le otorga un sentido crítico a la teoría del bien jurídico, e incluso habilita en el derecho penal la misión de amparo exclusivo de los mismos, tal como lo ha sostenido en forma casi unánime la doctrina al </w:t>
      </w:r>
      <w:r w:rsidRPr="00CD575E">
        <w:rPr>
          <w:rFonts w:cs="Times New Roman"/>
        </w:rPr>
        <w:lastRenderedPageBreak/>
        <w:t>igual que de manera pacífica la</w:t>
      </w:r>
      <w:r w:rsidRPr="000C62AA">
        <w:t xml:space="preserve"> </w:t>
      </w:r>
      <w:r w:rsidRPr="000C62AA">
        <w:rPr>
          <w:rFonts w:cs="Times New Roman"/>
        </w:rPr>
        <w:t>jurisprudencia constitucional y la de la Sala en múltiples providencias (…)</w:t>
      </w:r>
    </w:p>
    <w:p w:rsidR="00AE1099" w:rsidRPr="00163780" w:rsidRDefault="00AE1099" w:rsidP="00AE1099">
      <w:pPr>
        <w:rPr>
          <w:rFonts w:cs="Times New Roman"/>
          <w:szCs w:val="24"/>
        </w:rPr>
      </w:pPr>
      <w:r w:rsidRPr="00163780">
        <w:rPr>
          <w:rFonts w:cs="Times New Roman"/>
          <w:szCs w:val="24"/>
        </w:rPr>
        <w:t>Nótese</w:t>
      </w:r>
      <w:r>
        <w:rPr>
          <w:rFonts w:cs="Times New Roman"/>
          <w:szCs w:val="24"/>
        </w:rPr>
        <w:t xml:space="preserve"> la insistencia de la Corte, en tres aspectos puntuales que han de guiar el proceso penal en Colombia, primero es un derecho penal ilustrado, por lo que se aplica una sanción contemplando los principios que Beccaria legara a la humanidad. Segundo la íntima relación entre el principio de lesividad y el de proporcionalidad y su naturaleza fragmentaria, es decir que de no aplicar estos por defecto no se aplica en sentido amplio el principio de lesividad. Y tercero su hincapié en la misión para el derecho penal en el amparo exclusivo de los bienes jurídicos, y no es menos importante que pone de relieve la unanimidad del criterio entre Corte Constitucional y Corte Suprema de Justicia.</w:t>
      </w:r>
    </w:p>
    <w:p w:rsidR="00AE1099" w:rsidRDefault="00AE1099" w:rsidP="00AE1099">
      <w:pPr>
        <w:rPr>
          <w:rFonts w:cs="Times New Roman"/>
        </w:rPr>
      </w:pPr>
      <w:r>
        <w:rPr>
          <w:rFonts w:cs="Times New Roman"/>
        </w:rPr>
        <w:t xml:space="preserve">Ahora bien, los principios que instituyen el debido proceso en la acción penal, son adoptados tanto en el Código Penal, Ley 599 de 2000, como en los Códigos de Procedimiento Penal, tres actualmente vigentes, Ley 600 de 2000, Ley 906 de 2004 y Ley 1826 de 2017, éste último por el artículo 11 de integración, que quedó plasmado como un nuevo artículo 535 de la Ley 906 de 2004; de ellos uno particularmente se analiza para el caso concreto, con miras a responder si </w:t>
      </w:r>
      <w:r w:rsidRPr="006B57C2">
        <w:rPr>
          <w:rFonts w:cs="Times New Roman"/>
        </w:rPr>
        <w:t>¿La apertura simultanea del proceso penal y del proceso de responsabilidad fiscal, a Andrés Felipe Arias Leiva, desconoce el principio de lesividad?</w:t>
      </w:r>
    </w:p>
    <w:p w:rsidR="00AE1099" w:rsidRDefault="00AE1099" w:rsidP="00AE1099">
      <w:pPr>
        <w:rPr>
          <w:rFonts w:cs="Times New Roman"/>
        </w:rPr>
      </w:pPr>
      <w:r>
        <w:rPr>
          <w:rFonts w:cs="Times New Roman"/>
        </w:rPr>
        <w:t xml:space="preserve">Para avocar el tema, se tendrá como referencia la definición del Principio de Lesividad expuesto en las consideraciones de la Sala de Casación Penal en la Corte Suprema de Justicia, expuestas así en Sentencia de Segunda Instancia dentro del Proceso </w:t>
      </w:r>
      <w:r w:rsidRPr="001B4BF3">
        <w:rPr>
          <w:rFonts w:cs="Times New Roman"/>
        </w:rPr>
        <w:t>No. 34093</w:t>
      </w:r>
      <w:r>
        <w:rPr>
          <w:rFonts w:cs="Times New Roman"/>
        </w:rPr>
        <w:t>, Magistrado Ponente, Javier Zapata Ortiz:</w:t>
      </w:r>
    </w:p>
    <w:p w:rsidR="00AE1099" w:rsidRPr="001B067C" w:rsidRDefault="00AE1099" w:rsidP="00AE1099">
      <w:pPr>
        <w:pStyle w:val="Sinespaciado"/>
      </w:pPr>
      <w:r w:rsidRPr="001B067C">
        <w:t xml:space="preserve">Esto significa que el derecho penal no existe para sancionar exclusivamente con base en la confrontación que se haga de la acción humana con la norma, sino, </w:t>
      </w:r>
      <w:r w:rsidRPr="001B067C">
        <w:lastRenderedPageBreak/>
        <w:t>más allá, para punir cuando de manera efectiva e injustificada se afecta o somete a peligro un bien jurídicamente tutelado.</w:t>
      </w:r>
    </w:p>
    <w:p w:rsidR="00AE1099" w:rsidRPr="001B067C" w:rsidRDefault="00AE1099" w:rsidP="00AE1099">
      <w:pPr>
        <w:pStyle w:val="Sinespaciado"/>
      </w:pPr>
      <w:r w:rsidRPr="001B067C">
        <w:t>Así lo ha expuesto la jurisprudencia de la Sala Penal de la Corte Suprema de Justicia, por ejemplo en la sentencia de casación del 21 de abril del 2004 (radicado 19.930), en la cual afirmó:</w:t>
      </w:r>
    </w:p>
    <w:p w:rsidR="00AE1099" w:rsidRPr="001B067C" w:rsidRDefault="00AE1099" w:rsidP="00AE1099">
      <w:pPr>
        <w:pStyle w:val="Sinespaciado"/>
      </w:pPr>
      <w:r w:rsidRPr="001B067C">
        <w:t>Como ha enseñado la Sala, para que un comportamiento típico pueda considerarse base o fundamento del delito es indispensable que de modo efectivo lesione o al menos ponga en peligro un bien jurídico tutelado por la ley; con tal sentido el principio de lesividad, acuñado por la doctrina jurídico penal, aparece recogido en la legislación penal como uno de los elementos esenciales del delito (</w:t>
      </w:r>
      <w:r>
        <w:t>artículo 11 del código penal).</w:t>
      </w:r>
    </w:p>
    <w:p w:rsidR="00AE1099" w:rsidRPr="001B067C" w:rsidRDefault="00AE1099" w:rsidP="00AE1099">
      <w:pPr>
        <w:rPr>
          <w:rFonts w:cs="Times New Roman"/>
        </w:rPr>
      </w:pPr>
      <w:r w:rsidRPr="001B067C">
        <w:rPr>
          <w:rFonts w:cs="Times New Roman"/>
        </w:rPr>
        <w:t>De lo anterior, como también lo ha dicho la Sala,</w:t>
      </w:r>
    </w:p>
    <w:p w:rsidR="00AE1099" w:rsidRPr="001B067C" w:rsidRDefault="00AE1099" w:rsidP="00AE1099">
      <w:pPr>
        <w:pStyle w:val="Sinespaciado"/>
      </w:pPr>
      <w:r w:rsidRPr="001B067C">
        <w:t>Se destaca entonces la trascendencia que tiene la noción de lesividad en el derecho penal, por la cual, como sistema de control lo hace diferente de los de carácter puramente ético o moral, en el sentido de señalar que, además del desvalor de la conducta, q</w:t>
      </w:r>
      <w:r>
        <w:t xml:space="preserve">ue por ello se torna en típica, </w:t>
      </w:r>
      <w:r w:rsidRPr="001B067C">
        <w:t>concurre el desvalor del resultado, entendiendo por tal el impacto en el bien jurídico al exponerlo efectivamente en peligro de lesión o al efectivamente dañarlo, que en ello consiste la llamada antijuridicidad material contemplada en el artículo 11 del Código Penal.</w:t>
      </w:r>
    </w:p>
    <w:p w:rsidR="00AE1099" w:rsidRDefault="00AE1099" w:rsidP="00AE1099">
      <w:pPr>
        <w:pStyle w:val="Sinespaciado"/>
      </w:pPr>
      <w:r w:rsidRPr="001B067C">
        <w:t xml:space="preserve">Pero, además, se relaciona este principio con el de la llamada intervención mínima, conforme al cual el derecho penal sólo tutela aquellos derechos, libertades y deberes imprescindibles para la conservación del ordenamiento </w:t>
      </w:r>
      <w:r w:rsidRPr="001B067C">
        <w:lastRenderedPageBreak/>
        <w:t xml:space="preserve">jurídico, frente a los ataques más intolerables que se realizan contra el mismo, noción en la que se integran los postulados del carácter fragmentario del derecho penal, su consideración de última ratio y su naturaleza subsidiaria o accesoria, conforme a los cuales el </w:t>
      </w:r>
      <w:r w:rsidRPr="00D3387F">
        <w:t>derecho penal es respetuoso y garante de la libertad de los ciudadanos, por lo cual sólo ha de intervenir en casos de especial gravedad y relevancia, ante bienes jurídicos importantes y cuando, los demás medios de control resultan inútiles para prevenir o solucionar los conflictos, esto es, reclamando como necesaria la inte</w:t>
      </w:r>
      <w:r>
        <w:t>rvención del derecho penal</w:t>
      </w:r>
      <w:r w:rsidRPr="00D3387F">
        <w:t>.</w:t>
      </w:r>
    </w:p>
    <w:p w:rsidR="00AE1099" w:rsidRDefault="00AE1099" w:rsidP="00AE1099">
      <w:pPr>
        <w:rPr>
          <w:rFonts w:cs="Times New Roman"/>
          <w:szCs w:val="24"/>
        </w:rPr>
      </w:pPr>
      <w:r>
        <w:rPr>
          <w:rFonts w:cs="Times New Roman"/>
          <w:szCs w:val="24"/>
        </w:rPr>
        <w:t xml:space="preserve">En estos términos reiterados en al menos siete Sentencias de la Sala se reconoce no solo la vigencia y aplicabilidad del principio de lesividad, como principio rector en el ejercicio cotidiano de la acción penal en Colombia, sino que también se destaca su importancia por subsumir la antijuridicidad, pilar de la reconocida triada en la que se configura el delito: cuando la conducta humana es típica, antijurídica y culpable. </w:t>
      </w:r>
    </w:p>
    <w:p w:rsidR="00AE1099" w:rsidRPr="003E0243" w:rsidRDefault="00AE1099" w:rsidP="00AE1099">
      <w:pPr>
        <w:rPr>
          <w:rFonts w:cs="Times New Roman"/>
          <w:szCs w:val="24"/>
        </w:rPr>
      </w:pPr>
      <w:r>
        <w:rPr>
          <w:rFonts w:cs="Times New Roman"/>
          <w:szCs w:val="24"/>
        </w:rPr>
        <w:t xml:space="preserve">Ya en Sentencia de Casación </w:t>
      </w:r>
      <w:r w:rsidRPr="003E0243">
        <w:rPr>
          <w:rFonts w:cs="Times New Roman"/>
          <w:szCs w:val="24"/>
        </w:rPr>
        <w:t>del 30 de abril de 2013, radicado 38.103, Magistrado Ponente, Luis Guillermo Salazar Otero,</w:t>
      </w:r>
      <w:r>
        <w:rPr>
          <w:rFonts w:cs="Times New Roman"/>
          <w:szCs w:val="24"/>
        </w:rPr>
        <w:t xml:space="preserve"> citando la</w:t>
      </w:r>
      <w:r w:rsidRPr="003E0243">
        <w:rPr>
          <w:rFonts w:eastAsia="Calibri" w:cs="Times New Roman"/>
          <w:iCs/>
          <w:szCs w:val="24"/>
          <w:lang w:eastAsia="en-US"/>
        </w:rPr>
        <w:t xml:space="preserve"> Sentencia </w:t>
      </w:r>
      <w:r w:rsidRPr="003E0243">
        <w:rPr>
          <w:rFonts w:eastAsia="Calibri" w:cs="Times New Roman"/>
          <w:szCs w:val="24"/>
          <w:lang w:eastAsia="en-US"/>
        </w:rPr>
        <w:t>del 8 de agosto de 2005, Rad. 18609, citada en la del 26 de abril de 2006, Rad. 24612</w:t>
      </w:r>
      <w:r>
        <w:rPr>
          <w:rFonts w:eastAsia="Calibri" w:cs="Times New Roman"/>
          <w:szCs w:val="24"/>
          <w:lang w:eastAsia="en-US"/>
        </w:rPr>
        <w:t xml:space="preserve">; </w:t>
      </w:r>
      <w:r w:rsidRPr="003E0243">
        <w:rPr>
          <w:rFonts w:cs="Times New Roman"/>
          <w:szCs w:val="24"/>
        </w:rPr>
        <w:t>retrotrae el mismo concepto agregando lo que para el caso concreto es más relevante,</w:t>
      </w:r>
      <w:r>
        <w:rPr>
          <w:rFonts w:cs="Times New Roman"/>
          <w:szCs w:val="24"/>
        </w:rPr>
        <w:t xml:space="preserve"> en los siguientes términos:</w:t>
      </w:r>
      <w:r w:rsidRPr="003E0243">
        <w:rPr>
          <w:rFonts w:cs="Times New Roman"/>
          <w:szCs w:val="24"/>
        </w:rPr>
        <w:t xml:space="preserve"> </w:t>
      </w:r>
    </w:p>
    <w:p w:rsidR="00AE1099" w:rsidRPr="00CD575E" w:rsidRDefault="00AE1099" w:rsidP="00AE1099">
      <w:pPr>
        <w:rPr>
          <w:rFonts w:cs="Times New Roman"/>
        </w:rPr>
      </w:pPr>
      <w:r w:rsidRPr="00CD575E">
        <w:rPr>
          <w:rFonts w:cs="Times New Roman"/>
        </w:rPr>
        <w:t>“…El principio de lesividad de la conducta punible surgió como un criterio de limitación del poder punitivo dentro del moderno Estado de derecho, en el entendido de que constituye una obligación ineludible para las autoridades tolerar toda actitud o comportamiento que de manera significativa no dañe o ponga en peligro a otras personas, individual o colectivamente consideradas, respecto de los bienes y derechos que el ordenamiento jurídico penal está llamado como última medida a proteger.</w:t>
      </w:r>
    </w:p>
    <w:p w:rsidR="00AE1099" w:rsidRDefault="00AE1099" w:rsidP="00AE1099">
      <w:pPr>
        <w:rPr>
          <w:rFonts w:cs="Times New Roman"/>
        </w:rPr>
      </w:pPr>
      <w:r w:rsidRPr="00CD575E">
        <w:rPr>
          <w:rFonts w:cs="Times New Roman"/>
        </w:rPr>
        <w:lastRenderedPageBreak/>
        <w:t>Este principio, propio del derecho penal ilustrado, no sólo está íntimamente ligado a otros de la misma índole (como los de necesidad, proporcionalidad, mínima intervención, separación entre derecho y moral, subsidiariedad y naturaleza fragmentaria), sino que también le otorga un sentido crítico a la teoría del bien jurídico, e incluso habilita en el derecho penal la misión de amparo exclusivo de los mismos, tal como lo ha sostenido en forma casi unánime la doctrina al igual que de manera pacífica la</w:t>
      </w:r>
      <w:r w:rsidRPr="000C62AA">
        <w:t xml:space="preserve"> </w:t>
      </w:r>
      <w:r w:rsidRPr="000C62AA">
        <w:rPr>
          <w:rFonts w:cs="Times New Roman"/>
        </w:rPr>
        <w:t>jurisprudencia constitucional y la de la Sala en múltiples providencias (…)</w:t>
      </w:r>
    </w:p>
    <w:p w:rsidR="00AE1099" w:rsidRDefault="00AE1099" w:rsidP="00AE1099">
      <w:pPr>
        <w:rPr>
          <w:rFonts w:cs="Times New Roman"/>
          <w:szCs w:val="24"/>
        </w:rPr>
      </w:pPr>
      <w:r w:rsidRPr="00163780">
        <w:rPr>
          <w:rFonts w:cs="Times New Roman"/>
          <w:szCs w:val="24"/>
        </w:rPr>
        <w:t>Nótese</w:t>
      </w:r>
      <w:r>
        <w:rPr>
          <w:rFonts w:cs="Times New Roman"/>
          <w:szCs w:val="24"/>
        </w:rPr>
        <w:t xml:space="preserve"> la insistencia de la Corte, en tres aspectos puntuales que han de guiar el proceso penal en Colombia, primero es un derecho penal ilustrado, por lo que se aplica una sanción contemplando los principios que Beccaria legara a la humanidad. Segundo la íntima relación entre el principio de lesividad y el de proporcionalidad y su naturaleza fragmentaria, es decir que de no aplicar estos por defecto no se aplica en sentido amplio el principio de lesividad. Y tercero su hincapié en la misión para el derecho penal en el amparo exclusivo de los bienes jurídicos, y no es menos importante que pone de relieve la unanimidad del criterio entre Corte Constitucional y Corte Suprema de Justicia.</w:t>
      </w:r>
    </w:p>
    <w:p w:rsidR="001F2F19" w:rsidRPr="00163780" w:rsidRDefault="001F2F19" w:rsidP="00AE1099">
      <w:pPr>
        <w:rPr>
          <w:rFonts w:cs="Times New Roman"/>
          <w:szCs w:val="24"/>
        </w:rPr>
      </w:pPr>
      <w:r>
        <w:rPr>
          <w:rFonts w:cs="Times New Roman"/>
          <w:szCs w:val="24"/>
        </w:rPr>
        <w:t>A partir de este bagaje por las instituciones de derecho y el principio de lesividad individualmente considerado, es tiempo de explorar en el caso de estudio, si ¿La apertura simultanea de dos procesos, uno el penal y otro el fiscal, al mismo administrado y por los mismo hechos, desconoce el principio de lesividad? Para responder se hace critico abstraer los puntos coincidentes de los dos casos traídos a estudio, ya que diferencias son el estilo, y la estructura de los fallos, pero puede de ellos extraerse lo nuclear para exhibir la realidad sin velos de los dos procesos que ocurrieron en la realidad colombiana.</w:t>
      </w:r>
    </w:p>
    <w:p w:rsidR="0086420B" w:rsidRPr="0086420B" w:rsidRDefault="00375768" w:rsidP="00992601">
      <w:pPr>
        <w:pStyle w:val="Ttulo2"/>
        <w:numPr>
          <w:ilvl w:val="2"/>
          <w:numId w:val="43"/>
        </w:numPr>
      </w:pPr>
      <w:bookmarkStart w:id="52" w:name="_Toc493868936"/>
      <w:r w:rsidRPr="0086420B">
        <w:lastRenderedPageBreak/>
        <w:t>Estudio del caso</w:t>
      </w:r>
      <w:r w:rsidR="00087DC7">
        <w:t xml:space="preserve"> Andrés Felipe Arias Leiva</w:t>
      </w:r>
      <w:bookmarkEnd w:id="52"/>
    </w:p>
    <w:p w:rsidR="00437BA0" w:rsidRDefault="003617EE" w:rsidP="007C60C1">
      <w:pPr>
        <w:rPr>
          <w:rFonts w:cs="Times New Roman"/>
          <w:szCs w:val="24"/>
        </w:rPr>
      </w:pPr>
      <w:r>
        <w:rPr>
          <w:rFonts w:cs="Times New Roman"/>
          <w:szCs w:val="24"/>
        </w:rPr>
        <w:t>La acción penal en el caso de estudio sustenta algunas de sus pruebas en las mismas pruebas que se sustentan la acción f</w:t>
      </w:r>
      <w:r w:rsidR="007C60C1">
        <w:rPr>
          <w:rFonts w:cs="Times New Roman"/>
          <w:szCs w:val="24"/>
        </w:rPr>
        <w:t>iscal, lo que manifiesta un mismo fin en ambas.</w:t>
      </w:r>
    </w:p>
    <w:p w:rsidR="007C60C1" w:rsidRDefault="007C60C1" w:rsidP="007C60C1">
      <w:pPr>
        <w:rPr>
          <w:rFonts w:cs="Times New Roman"/>
          <w:szCs w:val="24"/>
        </w:rPr>
      </w:pPr>
      <w:r>
        <w:rPr>
          <w:rFonts w:cs="Times New Roman"/>
          <w:szCs w:val="24"/>
        </w:rPr>
        <w:t>La acción fiscal en el caso de estudio es ejercida por la Contraloría General de la República, entidad que pasa a ser víctima en el proceso penal contra Andrés Felipe Arias Leiva, lo que las relaciona indefectiblemente.</w:t>
      </w:r>
    </w:p>
    <w:p w:rsidR="00B15BB3" w:rsidRDefault="00B15BB3" w:rsidP="007C60C1">
      <w:pPr>
        <w:rPr>
          <w:rFonts w:cs="Times New Roman"/>
          <w:szCs w:val="24"/>
        </w:rPr>
      </w:pPr>
      <w:r>
        <w:rPr>
          <w:rFonts w:cs="Times New Roman"/>
          <w:szCs w:val="24"/>
        </w:rPr>
        <w:t>El principio de lesividad se ignora al establecer toda la fuerza potestativa del estado colombiano sobre un asociado sin dar la oportunidad de resarcir el daño con el propio pecunio</w:t>
      </w:r>
      <w:r w:rsidR="00766BC1">
        <w:rPr>
          <w:rFonts w:cs="Times New Roman"/>
          <w:szCs w:val="24"/>
        </w:rPr>
        <w:t xml:space="preserve"> </w:t>
      </w:r>
      <w:r>
        <w:rPr>
          <w:rFonts w:cs="Times New Roman"/>
          <w:szCs w:val="24"/>
        </w:rPr>
        <w:t>y determinar así la extinción de la conducta punible</w:t>
      </w:r>
      <w:r w:rsidR="002967A6">
        <w:rPr>
          <w:rFonts w:cs="Times New Roman"/>
          <w:szCs w:val="24"/>
        </w:rPr>
        <w:t xml:space="preserve"> o incluso la </w:t>
      </w:r>
      <w:r w:rsidR="00D775EA">
        <w:rPr>
          <w:rFonts w:cs="Times New Roman"/>
          <w:szCs w:val="24"/>
        </w:rPr>
        <w:t>exclusión</w:t>
      </w:r>
      <w:r w:rsidR="002967A6">
        <w:rPr>
          <w:rFonts w:cs="Times New Roman"/>
          <w:szCs w:val="24"/>
        </w:rPr>
        <w:t xml:space="preserve"> de la acción penal</w:t>
      </w:r>
      <w:r>
        <w:rPr>
          <w:rFonts w:cs="Times New Roman"/>
          <w:szCs w:val="24"/>
        </w:rPr>
        <w:t>.</w:t>
      </w:r>
    </w:p>
    <w:p w:rsidR="00087DC7" w:rsidRDefault="00087DC7" w:rsidP="00992601">
      <w:pPr>
        <w:pStyle w:val="Ttulo3"/>
        <w:numPr>
          <w:ilvl w:val="3"/>
          <w:numId w:val="43"/>
        </w:numPr>
      </w:pPr>
      <w:bookmarkStart w:id="53" w:name="_Toc493868937"/>
      <w:r>
        <w:t xml:space="preserve">Fuentes </w:t>
      </w:r>
      <w:r w:rsidRPr="00087DC7">
        <w:t>primarias</w:t>
      </w:r>
      <w:r>
        <w:t>.</w:t>
      </w:r>
      <w:bookmarkEnd w:id="53"/>
      <w:r>
        <w:t xml:space="preserve"> </w:t>
      </w:r>
    </w:p>
    <w:p w:rsidR="00F815B1" w:rsidRPr="00F815B1" w:rsidRDefault="00FB2758" w:rsidP="00087DC7">
      <w:r>
        <w:t>A partir de las fuentes primarias, el presente estudio del caso consiste en la comparación entre las decisiones ejecutoriadas relacionadas a continuación:</w:t>
      </w:r>
    </w:p>
    <w:p w:rsidR="00F815B1" w:rsidRPr="004B1978" w:rsidRDefault="006C1B67" w:rsidP="00602C5C">
      <w:pPr>
        <w:pStyle w:val="Ttulo4"/>
        <w:numPr>
          <w:ilvl w:val="3"/>
          <w:numId w:val="43"/>
        </w:numPr>
      </w:pPr>
      <w:r w:rsidRPr="004B1978">
        <w:t>CORTE SUPREMA DE JUSTICIA, SALA DE CASACIÓN PENAL Magistrada ponente MARÍA DEL ROSARIO GONZÁLEZ MUÑOZ Sentencia SP9225-2014, Radicación n° 37462 (Aprobado Acta No. 226), Bogotá D.C., dieciséis (16) de julio de dos mil catorce (2014).</w:t>
      </w:r>
      <w:r w:rsidR="0001712F" w:rsidRPr="004B1978">
        <w:t xml:space="preserve"> </w:t>
      </w:r>
    </w:p>
    <w:p w:rsidR="0001712F" w:rsidRDefault="00C73FB7" w:rsidP="004B1978">
      <w:r>
        <w:t>Esta fuente es</w:t>
      </w:r>
      <w:r w:rsidR="00D97A48">
        <w:t xml:space="preserve"> relevante</w:t>
      </w:r>
      <w:r>
        <w:t xml:space="preserve"> debido a q</w:t>
      </w:r>
      <w:r w:rsidR="0001712F">
        <w:t xml:space="preserve">ue es la Sentencia </w:t>
      </w:r>
      <w:r w:rsidR="00D63A09">
        <w:t>en la que</w:t>
      </w:r>
      <w:r w:rsidR="0001712F">
        <w:t xml:space="preserve"> Andrés Felipe Arias Leiva </w:t>
      </w:r>
      <w:r w:rsidR="00D63A09">
        <w:t>es condenado en materia penal por peculado por apropiación en concurso homogéneo y en concurso material con un solo delito de celebración indebida de contratos</w:t>
      </w:r>
      <w:r w:rsidR="00D97A48">
        <w:t>.</w:t>
      </w:r>
    </w:p>
    <w:p w:rsidR="00D97A48" w:rsidRPr="00D97A48" w:rsidRDefault="00D97A48" w:rsidP="00602C5C">
      <w:pPr>
        <w:pStyle w:val="Ttulo4"/>
        <w:numPr>
          <w:ilvl w:val="3"/>
          <w:numId w:val="43"/>
        </w:numPr>
        <w:rPr>
          <w:rFonts w:cs="Times New Roman"/>
          <w:szCs w:val="24"/>
        </w:rPr>
      </w:pPr>
      <w:r w:rsidRPr="00D97A48">
        <w:rPr>
          <w:rFonts w:cs="Times New Roman"/>
          <w:szCs w:val="24"/>
        </w:rPr>
        <w:lastRenderedPageBreak/>
        <w:t xml:space="preserve">CONTRALORÍA GENERAL DE LA REPÚBLICA, OFICINA JURÍDICA, Auto 042 del 21 de Abril de 2014, por medio del cual se profiere fallo con </w:t>
      </w:r>
      <w:r w:rsidR="001F46B6">
        <w:rPr>
          <w:rFonts w:cs="Times New Roman"/>
          <w:szCs w:val="24"/>
        </w:rPr>
        <w:t>re</w:t>
      </w:r>
      <w:r w:rsidRPr="00D97A48">
        <w:rPr>
          <w:rFonts w:cs="Times New Roman"/>
          <w:szCs w:val="24"/>
        </w:rPr>
        <w:t>sponsabilidad fiscal dentro del proceso de responsabilidad fiscal No.</w:t>
      </w:r>
      <w:r>
        <w:rPr>
          <w:rFonts w:cs="Times New Roman"/>
          <w:szCs w:val="24"/>
        </w:rPr>
        <w:t xml:space="preserve"> </w:t>
      </w:r>
      <w:r w:rsidRPr="00D97A48">
        <w:rPr>
          <w:rFonts w:cs="Times New Roman"/>
          <w:szCs w:val="24"/>
        </w:rPr>
        <w:t>CD 000243 - Ministerio de Agricultura y Desarrollo Rural — AIS</w:t>
      </w:r>
    </w:p>
    <w:p w:rsidR="00D63A09" w:rsidRDefault="001F46B6" w:rsidP="004B1978">
      <w:r>
        <w:t xml:space="preserve">Esta fuente es relevante porque es el acto administrativo mediante el cual se falla como responsable fiscal a Andrés Felipe Arias Leiva y otros por los mismos hechos que generan la condena penal citada. </w:t>
      </w:r>
    </w:p>
    <w:p w:rsidR="00FB2758" w:rsidRDefault="008F63C5" w:rsidP="00992601">
      <w:pPr>
        <w:pStyle w:val="Ttulo3"/>
        <w:numPr>
          <w:ilvl w:val="3"/>
          <w:numId w:val="43"/>
        </w:numPr>
      </w:pPr>
      <w:bookmarkStart w:id="54" w:name="_Toc493868938"/>
      <w:r>
        <w:t>Análisis de los elementos estructurales para el mismo facto en dos acciones de diferente naturaleza jurídica:</w:t>
      </w:r>
      <w:bookmarkEnd w:id="54"/>
    </w:p>
    <w:p w:rsidR="001F2F19" w:rsidRDefault="001F2F19" w:rsidP="00363BBC">
      <w:pPr>
        <w:pStyle w:val="Ttulo4"/>
      </w:pPr>
    </w:p>
    <w:p w:rsidR="00363BBC" w:rsidRPr="00363BBC" w:rsidRDefault="00363BBC" w:rsidP="00363BBC">
      <w:pPr>
        <w:pStyle w:val="Ttulo4"/>
      </w:pPr>
      <w:r>
        <w:t>Tabla. 1</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3F7E7B" w:rsidTr="00D775EA">
        <w:trPr>
          <w:tblHeader/>
        </w:trPr>
        <w:tc>
          <w:tcPr>
            <w:tcW w:w="3969" w:type="dxa"/>
          </w:tcPr>
          <w:p w:rsidR="003F7E7B" w:rsidRDefault="003F7E7B" w:rsidP="00FB2758">
            <w:pPr>
              <w:pStyle w:val="Prrafodelista"/>
              <w:spacing w:line="480" w:lineRule="auto"/>
              <w:jc w:val="center"/>
              <w:rPr>
                <w:rFonts w:cs="Times New Roman"/>
                <w:szCs w:val="24"/>
              </w:rPr>
            </w:pPr>
            <w:r>
              <w:rPr>
                <w:rFonts w:cs="Times New Roman"/>
                <w:szCs w:val="24"/>
              </w:rPr>
              <w:t>Acción Penal</w:t>
            </w:r>
          </w:p>
        </w:tc>
        <w:tc>
          <w:tcPr>
            <w:tcW w:w="907" w:type="dxa"/>
          </w:tcPr>
          <w:p w:rsidR="003F7E7B" w:rsidRDefault="00D775EA" w:rsidP="00FB2758">
            <w:pPr>
              <w:pStyle w:val="Prrafodelista"/>
              <w:spacing w:line="480" w:lineRule="auto"/>
              <w:jc w:val="center"/>
              <w:rPr>
                <w:rFonts w:cs="Times New Roman"/>
                <w:szCs w:val="24"/>
              </w:rPr>
            </w:pPr>
            <w:r>
              <w:rPr>
                <w:rFonts w:cs="Times New Roman"/>
                <w:szCs w:val="24"/>
              </w:rPr>
              <w:t>Pág</w:t>
            </w:r>
          </w:p>
        </w:tc>
        <w:tc>
          <w:tcPr>
            <w:tcW w:w="3969" w:type="dxa"/>
          </w:tcPr>
          <w:p w:rsidR="003F7E7B" w:rsidRDefault="003F7E7B" w:rsidP="00FB2758">
            <w:pPr>
              <w:pStyle w:val="Prrafodelista"/>
              <w:spacing w:line="480" w:lineRule="auto"/>
              <w:jc w:val="center"/>
              <w:rPr>
                <w:rFonts w:cs="Times New Roman"/>
                <w:szCs w:val="24"/>
              </w:rPr>
            </w:pPr>
            <w:r>
              <w:rPr>
                <w:rFonts w:cs="Times New Roman"/>
                <w:szCs w:val="24"/>
              </w:rPr>
              <w:t>Acción Fiscal</w:t>
            </w:r>
          </w:p>
        </w:tc>
        <w:tc>
          <w:tcPr>
            <w:tcW w:w="907" w:type="dxa"/>
          </w:tcPr>
          <w:p w:rsidR="003F7E7B" w:rsidRDefault="00D775EA" w:rsidP="00FB2758">
            <w:pPr>
              <w:pStyle w:val="Prrafodelista"/>
              <w:spacing w:line="480" w:lineRule="auto"/>
              <w:jc w:val="center"/>
              <w:rPr>
                <w:rFonts w:cs="Times New Roman"/>
                <w:szCs w:val="24"/>
              </w:rPr>
            </w:pPr>
            <w:r>
              <w:rPr>
                <w:rFonts w:cs="Times New Roman"/>
                <w:szCs w:val="24"/>
              </w:rPr>
              <w:t>Pág</w:t>
            </w:r>
          </w:p>
        </w:tc>
      </w:tr>
      <w:tr w:rsidR="003F7E7B" w:rsidTr="00D775EA">
        <w:trPr>
          <w:tblHeader/>
        </w:trPr>
        <w:tc>
          <w:tcPr>
            <w:tcW w:w="3969" w:type="dxa"/>
          </w:tcPr>
          <w:p w:rsidR="003F7E7B" w:rsidRDefault="003F7E7B" w:rsidP="00FD5061">
            <w:pPr>
              <w:pStyle w:val="Prrafodelista"/>
              <w:spacing w:line="480" w:lineRule="auto"/>
              <w:rPr>
                <w:rFonts w:cs="Times New Roman"/>
                <w:szCs w:val="24"/>
              </w:rPr>
            </w:pPr>
            <w:r>
              <w:rPr>
                <w:rFonts w:cs="Times New Roman"/>
                <w:szCs w:val="24"/>
              </w:rPr>
              <w:t>Identidad del acusado:</w:t>
            </w:r>
            <w:r>
              <w:rPr>
                <w:rFonts w:cs="Times New Roman"/>
                <w:szCs w:val="24"/>
              </w:rPr>
              <w:br/>
            </w:r>
            <w:r w:rsidRPr="00FD5061">
              <w:rPr>
                <w:rFonts w:cs="Times New Roman"/>
                <w:szCs w:val="24"/>
              </w:rPr>
              <w:t>ANDRÉS FELIPE ARIAS LEIVA, C.C. N° 98</w:t>
            </w:r>
            <w:r>
              <w:rPr>
                <w:rFonts w:cs="Times New Roman"/>
                <w:szCs w:val="24"/>
              </w:rPr>
              <w:t>.563.386 de Envigado, Antioquia</w:t>
            </w:r>
          </w:p>
        </w:tc>
        <w:tc>
          <w:tcPr>
            <w:tcW w:w="907" w:type="dxa"/>
          </w:tcPr>
          <w:p w:rsidR="003F7E7B" w:rsidRDefault="003F7E7B" w:rsidP="00FB2758">
            <w:pPr>
              <w:pStyle w:val="Prrafodelista"/>
              <w:spacing w:line="480" w:lineRule="auto"/>
              <w:jc w:val="center"/>
              <w:rPr>
                <w:rFonts w:cs="Times New Roman"/>
                <w:szCs w:val="24"/>
              </w:rPr>
            </w:pPr>
            <w:r>
              <w:rPr>
                <w:rFonts w:cs="Times New Roman"/>
                <w:szCs w:val="24"/>
              </w:rPr>
              <w:t>1</w:t>
            </w:r>
          </w:p>
        </w:tc>
        <w:tc>
          <w:tcPr>
            <w:tcW w:w="3969" w:type="dxa"/>
          </w:tcPr>
          <w:p w:rsidR="003F7E7B" w:rsidRDefault="003F7E7B" w:rsidP="00D775EA">
            <w:pPr>
              <w:pStyle w:val="Prrafodelista"/>
              <w:spacing w:line="480" w:lineRule="auto"/>
              <w:rPr>
                <w:rFonts w:cs="Times New Roman"/>
                <w:szCs w:val="24"/>
              </w:rPr>
            </w:pPr>
            <w:r>
              <w:rPr>
                <w:rFonts w:cs="Times New Roman"/>
                <w:szCs w:val="24"/>
              </w:rPr>
              <w:t>Identidad del vinculado:</w:t>
            </w:r>
          </w:p>
          <w:p w:rsidR="003F7E7B" w:rsidRDefault="003F7E7B" w:rsidP="00D775EA">
            <w:pPr>
              <w:pStyle w:val="Prrafodelista"/>
              <w:spacing w:line="480" w:lineRule="auto"/>
              <w:ind w:firstLine="0"/>
              <w:rPr>
                <w:rFonts w:cs="Times New Roman"/>
                <w:szCs w:val="24"/>
              </w:rPr>
            </w:pPr>
            <w:r w:rsidRPr="00FD5061">
              <w:rPr>
                <w:rFonts w:cs="Times New Roman"/>
                <w:szCs w:val="24"/>
              </w:rPr>
              <w:t>ANDRÉS FELIPE ARIAS LEIVA, C.C. N° 98</w:t>
            </w:r>
            <w:r>
              <w:rPr>
                <w:rFonts w:cs="Times New Roman"/>
                <w:szCs w:val="24"/>
              </w:rPr>
              <w:t>.563.386 de Envigado, Antioquia</w:t>
            </w:r>
          </w:p>
        </w:tc>
        <w:tc>
          <w:tcPr>
            <w:tcW w:w="907" w:type="dxa"/>
          </w:tcPr>
          <w:p w:rsidR="00D738D1" w:rsidRDefault="003F7E7B" w:rsidP="00D738D1">
            <w:pPr>
              <w:pStyle w:val="Prrafodelista"/>
              <w:spacing w:line="480" w:lineRule="auto"/>
              <w:jc w:val="center"/>
              <w:rPr>
                <w:rFonts w:cs="Times New Roman"/>
                <w:szCs w:val="24"/>
              </w:rPr>
            </w:pPr>
            <w:r>
              <w:rPr>
                <w:rFonts w:cs="Times New Roman"/>
                <w:szCs w:val="24"/>
              </w:rPr>
              <w:t>1</w:t>
            </w:r>
          </w:p>
        </w:tc>
      </w:tr>
      <w:tr w:rsidR="00D738D1" w:rsidTr="00D775EA">
        <w:trPr>
          <w:tblHeader/>
        </w:trPr>
        <w:tc>
          <w:tcPr>
            <w:tcW w:w="9752" w:type="dxa"/>
            <w:gridSpan w:val="4"/>
          </w:tcPr>
          <w:p w:rsidR="00D738D1" w:rsidRDefault="00D738D1" w:rsidP="00D738D1">
            <w:pPr>
              <w:spacing w:line="480" w:lineRule="auto"/>
              <w:rPr>
                <w:rFonts w:cs="Times New Roman"/>
                <w:szCs w:val="24"/>
              </w:rPr>
            </w:pPr>
            <w:r w:rsidRPr="00D738D1">
              <w:rPr>
                <w:rFonts w:cs="Times New Roman"/>
                <w:szCs w:val="24"/>
              </w:rPr>
              <w:t>Aunque en el p</w:t>
            </w:r>
            <w:r w:rsidR="003E4937">
              <w:rPr>
                <w:rFonts w:cs="Times New Roman"/>
                <w:szCs w:val="24"/>
              </w:rPr>
              <w:t>roceso penal es único acusado, pero</w:t>
            </w:r>
            <w:r w:rsidRPr="00D738D1">
              <w:rPr>
                <w:rFonts w:cs="Times New Roman"/>
                <w:szCs w:val="24"/>
              </w:rPr>
              <w:t xml:space="preserve"> en proceso de responsabilidad fiscal es uno entre dieciocho, se comprueba que es la misma persona</w:t>
            </w:r>
            <w:r w:rsidR="003E4937">
              <w:rPr>
                <w:rFonts w:cs="Times New Roman"/>
                <w:szCs w:val="24"/>
              </w:rPr>
              <w:t>.</w:t>
            </w:r>
          </w:p>
        </w:tc>
      </w:tr>
    </w:tbl>
    <w:p w:rsidR="00363BBC" w:rsidRDefault="00363BBC" w:rsidP="00363BBC">
      <w:pPr>
        <w:pStyle w:val="Ttulo2"/>
      </w:pPr>
    </w:p>
    <w:p w:rsidR="001F2F19" w:rsidRDefault="001F2F19" w:rsidP="001F2F19"/>
    <w:p w:rsidR="001F2F19" w:rsidRDefault="001F2F19" w:rsidP="001F2F19"/>
    <w:p w:rsidR="001F2F19" w:rsidRPr="001F2F19" w:rsidRDefault="001F2F19" w:rsidP="001F2F19"/>
    <w:p w:rsidR="00A75C15" w:rsidRDefault="00363BBC" w:rsidP="00363BBC">
      <w:pPr>
        <w:pStyle w:val="Ttulo4"/>
      </w:pPr>
      <w:r>
        <w:lastRenderedPageBreak/>
        <w:t>Tabla 2.</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363BBC" w:rsidTr="00AD0A84">
        <w:trPr>
          <w:tblHeader/>
        </w:trPr>
        <w:tc>
          <w:tcPr>
            <w:tcW w:w="3969" w:type="dxa"/>
          </w:tcPr>
          <w:p w:rsidR="00363BBC" w:rsidRDefault="00363BBC" w:rsidP="00AD0A84">
            <w:pPr>
              <w:pStyle w:val="Prrafodelista"/>
              <w:spacing w:line="480" w:lineRule="auto"/>
              <w:jc w:val="center"/>
              <w:rPr>
                <w:rFonts w:cs="Times New Roman"/>
                <w:szCs w:val="24"/>
              </w:rPr>
            </w:pPr>
            <w:r>
              <w:rPr>
                <w:rFonts w:cs="Times New Roman"/>
                <w:szCs w:val="24"/>
              </w:rPr>
              <w:t>Acción Penal</w:t>
            </w:r>
          </w:p>
        </w:tc>
        <w:tc>
          <w:tcPr>
            <w:tcW w:w="907" w:type="dxa"/>
          </w:tcPr>
          <w:p w:rsidR="00363BBC" w:rsidRDefault="00363BBC" w:rsidP="00AD0A84">
            <w:pPr>
              <w:pStyle w:val="Prrafodelista"/>
              <w:spacing w:line="480" w:lineRule="auto"/>
              <w:jc w:val="center"/>
              <w:rPr>
                <w:rFonts w:cs="Times New Roman"/>
                <w:szCs w:val="24"/>
              </w:rPr>
            </w:pPr>
            <w:r>
              <w:rPr>
                <w:rFonts w:cs="Times New Roman"/>
                <w:szCs w:val="24"/>
              </w:rPr>
              <w:t>Pág</w:t>
            </w:r>
          </w:p>
        </w:tc>
        <w:tc>
          <w:tcPr>
            <w:tcW w:w="3969" w:type="dxa"/>
          </w:tcPr>
          <w:p w:rsidR="00363BBC" w:rsidRDefault="00363BBC" w:rsidP="00AD0A84">
            <w:pPr>
              <w:pStyle w:val="Prrafodelista"/>
              <w:spacing w:line="480" w:lineRule="auto"/>
              <w:jc w:val="center"/>
              <w:rPr>
                <w:rFonts w:cs="Times New Roman"/>
                <w:szCs w:val="24"/>
              </w:rPr>
            </w:pPr>
            <w:r>
              <w:rPr>
                <w:rFonts w:cs="Times New Roman"/>
                <w:szCs w:val="24"/>
              </w:rPr>
              <w:t>Acción Fiscal</w:t>
            </w:r>
          </w:p>
        </w:tc>
        <w:tc>
          <w:tcPr>
            <w:tcW w:w="907" w:type="dxa"/>
          </w:tcPr>
          <w:p w:rsidR="00363BBC" w:rsidRDefault="00363BBC" w:rsidP="00AD0A84">
            <w:pPr>
              <w:pStyle w:val="Prrafodelista"/>
              <w:spacing w:line="480" w:lineRule="auto"/>
              <w:jc w:val="center"/>
              <w:rPr>
                <w:rFonts w:cs="Times New Roman"/>
                <w:szCs w:val="24"/>
              </w:rPr>
            </w:pPr>
            <w:r>
              <w:rPr>
                <w:rFonts w:cs="Times New Roman"/>
                <w:szCs w:val="24"/>
              </w:rPr>
              <w:t>Pág</w:t>
            </w:r>
          </w:p>
        </w:tc>
      </w:tr>
      <w:tr w:rsidR="00363BBC" w:rsidTr="00AD0A84">
        <w:trPr>
          <w:tblHeader/>
        </w:trPr>
        <w:tc>
          <w:tcPr>
            <w:tcW w:w="3969" w:type="dxa"/>
          </w:tcPr>
          <w:p w:rsidR="00363BBC" w:rsidRDefault="00363BBC" w:rsidP="00AD0A84">
            <w:pPr>
              <w:pStyle w:val="Prrafodelista"/>
              <w:spacing w:line="480" w:lineRule="auto"/>
              <w:rPr>
                <w:rFonts w:cs="Times New Roman"/>
                <w:szCs w:val="24"/>
              </w:rPr>
            </w:pPr>
            <w:r>
              <w:rPr>
                <w:rFonts w:cs="Times New Roman"/>
                <w:szCs w:val="24"/>
              </w:rPr>
              <w:t xml:space="preserve">Hechos en los cuales la Fiscalía edifica la acusación: </w:t>
            </w:r>
            <w:r>
              <w:rPr>
                <w:rFonts w:cs="Times New Roman"/>
                <w:szCs w:val="24"/>
              </w:rPr>
              <w:br/>
              <w:t xml:space="preserve">Delito: </w:t>
            </w:r>
            <w:r w:rsidR="00E147A8">
              <w:rPr>
                <w:rFonts w:cs="Times New Roman"/>
                <w:szCs w:val="24"/>
              </w:rPr>
              <w:t xml:space="preserve">I. </w:t>
            </w:r>
            <w:r w:rsidRPr="00C71D83">
              <w:rPr>
                <w:rFonts w:cs="Times New Roman"/>
                <w:szCs w:val="24"/>
              </w:rPr>
              <w:t>Contrato sin cumplimiento de requisitos legales.</w:t>
            </w:r>
          </w:p>
          <w:p w:rsidR="00363BBC" w:rsidRDefault="00363BBC" w:rsidP="00AD0A84">
            <w:pPr>
              <w:pStyle w:val="Prrafodelista"/>
              <w:spacing w:line="480" w:lineRule="auto"/>
              <w:rPr>
                <w:rFonts w:cs="Times New Roman"/>
                <w:szCs w:val="24"/>
              </w:rPr>
            </w:pPr>
            <w:r w:rsidRPr="00C71D83">
              <w:rPr>
                <w:rFonts w:cs="Times New Roman"/>
                <w:szCs w:val="24"/>
              </w:rPr>
              <w:t xml:space="preserve">Con el objeto de afrontar los retos impuestos al sector agropecuario nacional por la globalización de la economía y, en especial, por la suscripción de tratados de libre comercio con diferentes países, entre ellos con los Estados Unidos, el Congreso de la República, a instancias del Gobierno Nacional, expidió la Ley 1133 de </w:t>
            </w:r>
            <w:proofErr w:type="gramStart"/>
            <w:r w:rsidRPr="00C71D83">
              <w:rPr>
                <w:rFonts w:cs="Times New Roman"/>
                <w:szCs w:val="24"/>
              </w:rPr>
              <w:t>2007 ,</w:t>
            </w:r>
            <w:proofErr w:type="gramEnd"/>
            <w:r w:rsidRPr="00C71D83">
              <w:rPr>
                <w:rFonts w:cs="Times New Roman"/>
                <w:szCs w:val="24"/>
              </w:rPr>
              <w:t xml:space="preserve"> «por medio de la cual se crea e implementa el programa Agro Ingreso Seguro – AIS».</w:t>
            </w:r>
          </w:p>
        </w:tc>
        <w:tc>
          <w:tcPr>
            <w:tcW w:w="907" w:type="dxa"/>
          </w:tcPr>
          <w:p w:rsidR="00363BBC" w:rsidRDefault="00363BBC" w:rsidP="00706A83">
            <w:pPr>
              <w:pStyle w:val="Prrafodelista"/>
              <w:spacing w:line="480" w:lineRule="auto"/>
              <w:rPr>
                <w:rFonts w:cs="Times New Roman"/>
                <w:szCs w:val="24"/>
              </w:rPr>
            </w:pPr>
            <w:r>
              <w:rPr>
                <w:rFonts w:cs="Times New Roman"/>
                <w:szCs w:val="24"/>
              </w:rPr>
              <w:t>2-3</w:t>
            </w:r>
          </w:p>
        </w:tc>
        <w:tc>
          <w:tcPr>
            <w:tcW w:w="3969" w:type="dxa"/>
          </w:tcPr>
          <w:p w:rsidR="00E147A8" w:rsidRDefault="00363BBC" w:rsidP="00AD0A84">
            <w:pPr>
              <w:pStyle w:val="Prrafodelista"/>
              <w:spacing w:line="480" w:lineRule="auto"/>
              <w:rPr>
                <w:rFonts w:cs="Times New Roman"/>
                <w:szCs w:val="24"/>
              </w:rPr>
            </w:pPr>
            <w:r>
              <w:rPr>
                <w:rFonts w:cs="Times New Roman"/>
                <w:szCs w:val="24"/>
              </w:rPr>
              <w:t xml:space="preserve">Hechos </w:t>
            </w:r>
            <w:r w:rsidR="00E147A8">
              <w:rPr>
                <w:rFonts w:cs="Times New Roman"/>
                <w:szCs w:val="24"/>
              </w:rPr>
              <w:t>en los cuales la Contraloría basa su pliego de cargos:</w:t>
            </w:r>
          </w:p>
          <w:p w:rsidR="00363BBC" w:rsidRDefault="00E147A8" w:rsidP="00AD0A84">
            <w:pPr>
              <w:pStyle w:val="Prrafodelista"/>
              <w:spacing w:line="480" w:lineRule="auto"/>
              <w:rPr>
                <w:rFonts w:cs="Times New Roman"/>
                <w:szCs w:val="24"/>
              </w:rPr>
            </w:pPr>
            <w:r>
              <w:rPr>
                <w:rFonts w:cs="Times New Roman"/>
                <w:szCs w:val="24"/>
              </w:rPr>
              <w:t xml:space="preserve">Relacionados </w:t>
            </w:r>
            <w:r w:rsidR="00363BBC">
              <w:rPr>
                <w:rFonts w:cs="Times New Roman"/>
                <w:szCs w:val="24"/>
              </w:rPr>
              <w:t>con el programa Agro Ingreso Seguro:</w:t>
            </w:r>
          </w:p>
          <w:p w:rsidR="00363BBC" w:rsidRDefault="00363BBC" w:rsidP="00AD0A84">
            <w:pPr>
              <w:pStyle w:val="Prrafodelista"/>
              <w:spacing w:line="480" w:lineRule="auto"/>
              <w:ind w:firstLine="0"/>
              <w:rPr>
                <w:rFonts w:cs="Times New Roman"/>
                <w:szCs w:val="24"/>
              </w:rPr>
            </w:pPr>
            <w:r>
              <w:rPr>
                <w:rFonts w:cs="Times New Roman"/>
                <w:szCs w:val="24"/>
              </w:rPr>
              <w:t>…</w:t>
            </w:r>
            <w:r w:rsidRPr="00E62F98">
              <w:rPr>
                <w:rFonts w:cs="Times New Roman"/>
                <w:szCs w:val="24"/>
              </w:rPr>
              <w:t xml:space="preserve">Sumado a la apertura económica dada en la década de los 90, </w:t>
            </w:r>
            <w:r>
              <w:rPr>
                <w:rFonts w:cs="Times New Roman"/>
                <w:szCs w:val="24"/>
              </w:rPr>
              <w:t>(…)</w:t>
            </w:r>
            <w:r w:rsidRPr="00E62F98">
              <w:rPr>
                <w:rFonts w:cs="Times New Roman"/>
                <w:szCs w:val="24"/>
              </w:rPr>
              <w:t>, se diera paso a la</w:t>
            </w:r>
            <w:r>
              <w:rPr>
                <w:rFonts w:cs="Times New Roman"/>
                <w:szCs w:val="24"/>
              </w:rPr>
              <w:t xml:space="preserve"> </w:t>
            </w:r>
            <w:r w:rsidRPr="00E62F98">
              <w:rPr>
                <w:rFonts w:cs="Times New Roman"/>
                <w:szCs w:val="24"/>
              </w:rPr>
              <w:t xml:space="preserve">suscripción, por parte del Gobierno Nacional, de diversos tratados de libre comercio </w:t>
            </w:r>
            <w:r>
              <w:rPr>
                <w:rFonts w:cs="Times New Roman"/>
                <w:szCs w:val="24"/>
              </w:rPr>
              <w:t>(…)</w:t>
            </w:r>
            <w:r w:rsidRPr="00E62F98">
              <w:rPr>
                <w:rFonts w:cs="Times New Roman"/>
                <w:szCs w:val="24"/>
              </w:rPr>
              <w:t>, entre los cuales se encuentra suscrito con el Gobierno de Estados Unidos de Norte América</w:t>
            </w:r>
            <w:r>
              <w:rPr>
                <w:rFonts w:cs="Times New Roman"/>
                <w:szCs w:val="24"/>
              </w:rPr>
              <w:t xml:space="preserve"> (…) y en todo caso para asegurar la competitividad de todo el sector agropecuario Nacional, promulgara y sancionara la Ley 1133 de 2007, norma ésta que, erigió a norma el ya creado programa Agro, Ingreso Seguro – AIS.</w:t>
            </w:r>
          </w:p>
        </w:tc>
        <w:tc>
          <w:tcPr>
            <w:tcW w:w="907" w:type="dxa"/>
          </w:tcPr>
          <w:p w:rsidR="00363BBC" w:rsidRDefault="00363BBC" w:rsidP="001D7121">
            <w:pPr>
              <w:pStyle w:val="Prrafodelista"/>
              <w:spacing w:line="480" w:lineRule="auto"/>
              <w:ind w:firstLine="0"/>
              <w:rPr>
                <w:rFonts w:cs="Times New Roman"/>
                <w:szCs w:val="24"/>
              </w:rPr>
            </w:pPr>
            <w:r>
              <w:rPr>
                <w:rFonts w:cs="Times New Roman"/>
                <w:szCs w:val="24"/>
              </w:rPr>
              <w:t>51-53</w:t>
            </w:r>
          </w:p>
        </w:tc>
      </w:tr>
      <w:tr w:rsidR="00363BBC" w:rsidTr="00AD0A84">
        <w:trPr>
          <w:tblHeader/>
        </w:trPr>
        <w:tc>
          <w:tcPr>
            <w:tcW w:w="9752" w:type="dxa"/>
            <w:gridSpan w:val="4"/>
          </w:tcPr>
          <w:p w:rsidR="00363BBC" w:rsidRDefault="00363BBC" w:rsidP="00AD0A84">
            <w:pPr>
              <w:spacing w:line="480" w:lineRule="auto"/>
              <w:rPr>
                <w:rFonts w:cs="Times New Roman"/>
                <w:szCs w:val="24"/>
              </w:rPr>
            </w:pPr>
            <w:r>
              <w:rPr>
                <w:rFonts w:cs="Times New Roman"/>
                <w:szCs w:val="24"/>
              </w:rPr>
              <w:t>Este primer hecho presenta identidad absoluta., y como es el primero aludido en ambos fallos, ha de entenderse como la introducción y contextualización del marco factico en el cual se configuran en uno la conducta punible y en otro la responsabilidad fiscal.</w:t>
            </w:r>
          </w:p>
        </w:tc>
      </w:tr>
    </w:tbl>
    <w:p w:rsidR="00525FB2" w:rsidRDefault="00525FB2" w:rsidP="00525FB2">
      <w:pPr>
        <w:pStyle w:val="Ttulo4"/>
      </w:pPr>
      <w:r>
        <w:lastRenderedPageBreak/>
        <w:t>Tabla. 3</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525FB2" w:rsidTr="000960B4">
        <w:trPr>
          <w:cantSplit/>
          <w:tblHeader/>
        </w:trPr>
        <w:tc>
          <w:tcPr>
            <w:tcW w:w="3969" w:type="dxa"/>
          </w:tcPr>
          <w:p w:rsidR="00525FB2" w:rsidRDefault="00525FB2" w:rsidP="00AD0A84">
            <w:pPr>
              <w:pStyle w:val="Prrafodelista"/>
              <w:spacing w:line="480" w:lineRule="auto"/>
              <w:jc w:val="center"/>
              <w:rPr>
                <w:rFonts w:cs="Times New Roman"/>
                <w:szCs w:val="24"/>
              </w:rPr>
            </w:pPr>
            <w:r>
              <w:rPr>
                <w:rFonts w:cs="Times New Roman"/>
                <w:szCs w:val="24"/>
              </w:rPr>
              <w:t>Acción Penal</w:t>
            </w:r>
          </w:p>
        </w:tc>
        <w:tc>
          <w:tcPr>
            <w:tcW w:w="907" w:type="dxa"/>
          </w:tcPr>
          <w:p w:rsidR="00525FB2" w:rsidRDefault="00525FB2" w:rsidP="00AD0A84">
            <w:pPr>
              <w:pStyle w:val="Prrafodelista"/>
              <w:spacing w:line="480" w:lineRule="auto"/>
              <w:jc w:val="center"/>
              <w:rPr>
                <w:rFonts w:cs="Times New Roman"/>
                <w:szCs w:val="24"/>
              </w:rPr>
            </w:pPr>
            <w:r>
              <w:rPr>
                <w:rFonts w:cs="Times New Roman"/>
                <w:szCs w:val="24"/>
              </w:rPr>
              <w:t>Pág</w:t>
            </w:r>
          </w:p>
        </w:tc>
        <w:tc>
          <w:tcPr>
            <w:tcW w:w="3969" w:type="dxa"/>
          </w:tcPr>
          <w:p w:rsidR="00525FB2" w:rsidRDefault="00525FB2" w:rsidP="00AD0A84">
            <w:pPr>
              <w:pStyle w:val="Prrafodelista"/>
              <w:spacing w:line="480" w:lineRule="auto"/>
              <w:jc w:val="center"/>
              <w:rPr>
                <w:rFonts w:cs="Times New Roman"/>
                <w:szCs w:val="24"/>
              </w:rPr>
            </w:pPr>
            <w:r>
              <w:rPr>
                <w:rFonts w:cs="Times New Roman"/>
                <w:szCs w:val="24"/>
              </w:rPr>
              <w:t>Acción Fiscal</w:t>
            </w:r>
          </w:p>
        </w:tc>
        <w:tc>
          <w:tcPr>
            <w:tcW w:w="907" w:type="dxa"/>
          </w:tcPr>
          <w:p w:rsidR="00525FB2" w:rsidRDefault="00525FB2" w:rsidP="00AD0A84">
            <w:pPr>
              <w:pStyle w:val="Prrafodelista"/>
              <w:spacing w:line="480" w:lineRule="auto"/>
              <w:jc w:val="center"/>
              <w:rPr>
                <w:rFonts w:cs="Times New Roman"/>
                <w:szCs w:val="24"/>
              </w:rPr>
            </w:pPr>
            <w:r>
              <w:rPr>
                <w:rFonts w:cs="Times New Roman"/>
                <w:szCs w:val="24"/>
              </w:rPr>
              <w:t>Pág</w:t>
            </w:r>
          </w:p>
        </w:tc>
      </w:tr>
      <w:tr w:rsidR="00525FB2" w:rsidTr="000960B4">
        <w:trPr>
          <w:cantSplit/>
          <w:tblHeader/>
        </w:trPr>
        <w:tc>
          <w:tcPr>
            <w:tcW w:w="3969" w:type="dxa"/>
          </w:tcPr>
          <w:p w:rsidR="004C0F08" w:rsidRDefault="004C0F08" w:rsidP="004C0F08">
            <w:pPr>
              <w:pStyle w:val="Prrafodelista"/>
              <w:spacing w:line="480" w:lineRule="auto"/>
              <w:rPr>
                <w:rFonts w:cs="Times New Roman"/>
                <w:szCs w:val="24"/>
              </w:rPr>
            </w:pPr>
            <w:r>
              <w:rPr>
                <w:rFonts w:cs="Times New Roman"/>
                <w:szCs w:val="24"/>
              </w:rPr>
              <w:t xml:space="preserve">Hechos en los cuales la Fiscalía edifica la acusación: </w:t>
            </w:r>
            <w:r>
              <w:rPr>
                <w:rFonts w:cs="Times New Roman"/>
                <w:szCs w:val="24"/>
              </w:rPr>
              <w:br/>
              <w:t xml:space="preserve">Delito: </w:t>
            </w:r>
            <w:r w:rsidRPr="00C71D83">
              <w:rPr>
                <w:rFonts w:cs="Times New Roman"/>
                <w:szCs w:val="24"/>
              </w:rPr>
              <w:t>Contrato sin cum</w:t>
            </w:r>
            <w:r w:rsidR="00860B18">
              <w:rPr>
                <w:rFonts w:cs="Times New Roman"/>
                <w:szCs w:val="24"/>
              </w:rPr>
              <w:t>plimiento de requisitos legales:</w:t>
            </w:r>
          </w:p>
          <w:p w:rsidR="00525FB2" w:rsidRDefault="004C0F08" w:rsidP="003A0A36">
            <w:pPr>
              <w:pStyle w:val="Prrafodelista"/>
              <w:spacing w:line="480" w:lineRule="auto"/>
              <w:rPr>
                <w:rFonts w:cs="Times New Roman"/>
                <w:szCs w:val="24"/>
              </w:rPr>
            </w:pPr>
            <w:r w:rsidRPr="004C0F08">
              <w:rPr>
                <w:rFonts w:cs="Times New Roman"/>
                <w:szCs w:val="24"/>
                <w:lang w:val="es-ES_tradnl"/>
              </w:rPr>
              <w:t xml:space="preserve">En desarrollo de Agro Ingreso Seguro, el doctor </w:t>
            </w:r>
            <w:r w:rsidRPr="004C0F08">
              <w:rPr>
                <w:rFonts w:cs="Times New Roman"/>
                <w:i/>
                <w:szCs w:val="24"/>
                <w:lang w:val="es-ES_tradnl"/>
              </w:rPr>
              <w:t>ANDRÉS FELIPE ARIAS LEIVA</w:t>
            </w:r>
            <w:r w:rsidRPr="004C0F08">
              <w:rPr>
                <w:rFonts w:cs="Times New Roman"/>
                <w:szCs w:val="24"/>
                <w:lang w:val="es-ES_tradnl"/>
              </w:rPr>
              <w:t xml:space="preserve">, como titular del Ministerio de Agricultura y Desarrollo Rural, entidad encargada de implementarlo, tramitó y celebró con la Oficina en Colombia del Instituto Interamericano de Cooperación para la Agricultura, IICA, los convenios especiales de cooperación técnica y </w:t>
            </w:r>
            <w:r w:rsidRPr="00860B18">
              <w:rPr>
                <w:rFonts w:cs="Times New Roman"/>
                <w:szCs w:val="24"/>
                <w:lang w:val="es-ES_tradnl"/>
              </w:rPr>
              <w:t xml:space="preserve">científica números 003 de 2007, 055 </w:t>
            </w:r>
            <w:r w:rsidRPr="004C0F08">
              <w:rPr>
                <w:rFonts w:cs="Times New Roman"/>
                <w:szCs w:val="24"/>
                <w:lang w:val="es-ES_tradnl"/>
              </w:rPr>
              <w:t>de 2008 y 052 de 2009.</w:t>
            </w:r>
          </w:p>
        </w:tc>
        <w:tc>
          <w:tcPr>
            <w:tcW w:w="907" w:type="dxa"/>
          </w:tcPr>
          <w:p w:rsidR="00525FB2" w:rsidRDefault="004C0F08" w:rsidP="00706A83">
            <w:pPr>
              <w:pStyle w:val="Prrafodelista"/>
              <w:spacing w:line="480" w:lineRule="auto"/>
              <w:rPr>
                <w:rFonts w:cs="Times New Roman"/>
                <w:szCs w:val="24"/>
              </w:rPr>
            </w:pPr>
            <w:r>
              <w:rPr>
                <w:rFonts w:cs="Times New Roman"/>
                <w:szCs w:val="24"/>
              </w:rPr>
              <w:t>3</w:t>
            </w:r>
          </w:p>
        </w:tc>
        <w:tc>
          <w:tcPr>
            <w:tcW w:w="3969" w:type="dxa"/>
          </w:tcPr>
          <w:p w:rsidR="004C0F08" w:rsidRDefault="000D7CB0" w:rsidP="004C0F08">
            <w:pPr>
              <w:pStyle w:val="Prrafodelista"/>
              <w:spacing w:line="480" w:lineRule="auto"/>
              <w:rPr>
                <w:rFonts w:cs="Times New Roman"/>
                <w:szCs w:val="24"/>
              </w:rPr>
            </w:pPr>
            <w:r>
              <w:rPr>
                <w:rFonts w:cs="Times New Roman"/>
                <w:szCs w:val="24"/>
              </w:rPr>
              <w:t>Hechos relacionados con AIS</w:t>
            </w:r>
          </w:p>
          <w:p w:rsidR="00525FB2" w:rsidRPr="004C0F08" w:rsidRDefault="004C0F08" w:rsidP="00860B18">
            <w:pPr>
              <w:pStyle w:val="Prrafodelista"/>
              <w:spacing w:line="480" w:lineRule="auto"/>
              <w:rPr>
                <w:rFonts w:cs="Times New Roman"/>
                <w:szCs w:val="24"/>
              </w:rPr>
            </w:pPr>
            <w:r>
              <w:rPr>
                <w:rFonts w:cs="Times New Roman"/>
                <w:szCs w:val="24"/>
              </w:rPr>
              <w:t xml:space="preserve">En desarrollo de la Política Pública de Agro Ingreso Seguro, el Ministerio de Agricultura y Desarrollo Rural, fundado en las justificaciones anteriormente plasmadas, suscribió los Convenios de Cooperación No. 078 de </w:t>
            </w:r>
            <w:r w:rsidRPr="00860B18">
              <w:rPr>
                <w:rFonts w:cs="Times New Roman"/>
                <w:szCs w:val="24"/>
              </w:rPr>
              <w:t>2006, 003 de 2007,  018 de 2008</w:t>
            </w:r>
            <w:r>
              <w:rPr>
                <w:rFonts w:cs="Times New Roman"/>
                <w:szCs w:val="24"/>
              </w:rPr>
              <w:t xml:space="preserve">, 037 de 2009 con el </w:t>
            </w:r>
            <w:r>
              <w:rPr>
                <w:rFonts w:cs="Times New Roman"/>
                <w:b/>
                <w:szCs w:val="24"/>
              </w:rPr>
              <w:t>INSTITUTO INTERAMERICANO DE COOPERACIÓN PARA LA AGRICULTURA – IICA</w:t>
            </w:r>
            <w:r w:rsidR="00860B18">
              <w:rPr>
                <w:rFonts w:cs="Times New Roman"/>
                <w:b/>
                <w:szCs w:val="24"/>
              </w:rPr>
              <w:t xml:space="preserve"> con Nit </w:t>
            </w:r>
            <w:r w:rsidR="00860B18">
              <w:rPr>
                <w:rFonts w:cs="Times New Roman"/>
                <w:szCs w:val="24"/>
              </w:rPr>
              <w:t xml:space="preserve"> 860.025.519-9 </w:t>
            </w:r>
            <w:r>
              <w:rPr>
                <w:rFonts w:cs="Times New Roman"/>
                <w:szCs w:val="24"/>
              </w:rPr>
              <w:t>bajo la modalidad de “Convenios Especiales de Cooperación”</w:t>
            </w:r>
            <w:r w:rsidR="00860B18">
              <w:rPr>
                <w:rFonts w:cs="Times New Roman"/>
                <w:szCs w:val="24"/>
              </w:rPr>
              <w:t xml:space="preserve">, a efectos  de aunar esfuerzos y en ese orden obtener la cooperación en actividades científicas y tecnológicas. </w:t>
            </w:r>
          </w:p>
        </w:tc>
        <w:tc>
          <w:tcPr>
            <w:tcW w:w="907" w:type="dxa"/>
          </w:tcPr>
          <w:p w:rsidR="00525FB2" w:rsidRDefault="00860B18" w:rsidP="001D7121">
            <w:pPr>
              <w:pStyle w:val="Prrafodelista"/>
              <w:spacing w:line="480" w:lineRule="auto"/>
              <w:rPr>
                <w:rFonts w:cs="Times New Roman"/>
                <w:szCs w:val="24"/>
              </w:rPr>
            </w:pPr>
            <w:r>
              <w:rPr>
                <w:rFonts w:cs="Times New Roman"/>
                <w:szCs w:val="24"/>
              </w:rPr>
              <w:t>57</w:t>
            </w:r>
          </w:p>
        </w:tc>
      </w:tr>
      <w:tr w:rsidR="00525FB2" w:rsidTr="000960B4">
        <w:trPr>
          <w:cantSplit/>
          <w:tblHeader/>
        </w:trPr>
        <w:tc>
          <w:tcPr>
            <w:tcW w:w="9752" w:type="dxa"/>
            <w:gridSpan w:val="4"/>
          </w:tcPr>
          <w:p w:rsidR="00525FB2" w:rsidRDefault="004C0F08" w:rsidP="00860B18">
            <w:pPr>
              <w:spacing w:line="480" w:lineRule="auto"/>
              <w:rPr>
                <w:rFonts w:cs="Times New Roman"/>
                <w:szCs w:val="24"/>
              </w:rPr>
            </w:pPr>
            <w:r>
              <w:rPr>
                <w:rFonts w:cs="Times New Roman"/>
                <w:szCs w:val="24"/>
              </w:rPr>
              <w:t>Estos hec</w:t>
            </w:r>
            <w:r w:rsidR="00860B18">
              <w:rPr>
                <w:rFonts w:cs="Times New Roman"/>
                <w:szCs w:val="24"/>
              </w:rPr>
              <w:t>hos revisten identidad en el propósito de esos convenios e idéntica referencia a la entidad con la que lo suscribe “IICA”, pero el único convenio en el que ambos coinciden es el No. 003 de 2007.</w:t>
            </w:r>
          </w:p>
        </w:tc>
      </w:tr>
    </w:tbl>
    <w:p w:rsidR="004C0F08" w:rsidRDefault="00EE5623" w:rsidP="00EE5623">
      <w:pPr>
        <w:pStyle w:val="Ttulo4"/>
      </w:pPr>
      <w:r>
        <w:lastRenderedPageBreak/>
        <w:t>Tabla 4.</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4C0F08" w:rsidTr="00AD0A84">
        <w:trPr>
          <w:tblHeader/>
        </w:trPr>
        <w:tc>
          <w:tcPr>
            <w:tcW w:w="3969" w:type="dxa"/>
          </w:tcPr>
          <w:p w:rsidR="004C0F08" w:rsidRDefault="004C0F08" w:rsidP="00AD0A84">
            <w:pPr>
              <w:pStyle w:val="Prrafodelista"/>
              <w:spacing w:line="480" w:lineRule="auto"/>
              <w:jc w:val="center"/>
              <w:rPr>
                <w:rFonts w:cs="Times New Roman"/>
                <w:szCs w:val="24"/>
              </w:rPr>
            </w:pPr>
            <w:r>
              <w:rPr>
                <w:rFonts w:cs="Times New Roman"/>
                <w:szCs w:val="24"/>
              </w:rPr>
              <w:t>Acción Penal</w:t>
            </w:r>
          </w:p>
        </w:tc>
        <w:tc>
          <w:tcPr>
            <w:tcW w:w="907" w:type="dxa"/>
          </w:tcPr>
          <w:p w:rsidR="004C0F08" w:rsidRDefault="004C0F08" w:rsidP="00AD0A84">
            <w:pPr>
              <w:pStyle w:val="Prrafodelista"/>
              <w:spacing w:line="480" w:lineRule="auto"/>
              <w:jc w:val="center"/>
              <w:rPr>
                <w:rFonts w:cs="Times New Roman"/>
                <w:szCs w:val="24"/>
              </w:rPr>
            </w:pPr>
            <w:r>
              <w:rPr>
                <w:rFonts w:cs="Times New Roman"/>
                <w:szCs w:val="24"/>
              </w:rPr>
              <w:t>Pág</w:t>
            </w:r>
          </w:p>
        </w:tc>
        <w:tc>
          <w:tcPr>
            <w:tcW w:w="3969" w:type="dxa"/>
          </w:tcPr>
          <w:p w:rsidR="004C0F08" w:rsidRDefault="004C0F08" w:rsidP="00AD0A84">
            <w:pPr>
              <w:pStyle w:val="Prrafodelista"/>
              <w:spacing w:line="480" w:lineRule="auto"/>
              <w:jc w:val="center"/>
              <w:rPr>
                <w:rFonts w:cs="Times New Roman"/>
                <w:szCs w:val="24"/>
              </w:rPr>
            </w:pPr>
            <w:r>
              <w:rPr>
                <w:rFonts w:cs="Times New Roman"/>
                <w:szCs w:val="24"/>
              </w:rPr>
              <w:t>Acción Fiscal</w:t>
            </w:r>
          </w:p>
        </w:tc>
        <w:tc>
          <w:tcPr>
            <w:tcW w:w="907" w:type="dxa"/>
          </w:tcPr>
          <w:p w:rsidR="004C0F08" w:rsidRDefault="004C0F08" w:rsidP="00AD0A84">
            <w:pPr>
              <w:pStyle w:val="Prrafodelista"/>
              <w:spacing w:line="480" w:lineRule="auto"/>
              <w:jc w:val="center"/>
              <w:rPr>
                <w:rFonts w:cs="Times New Roman"/>
                <w:szCs w:val="24"/>
              </w:rPr>
            </w:pPr>
            <w:r>
              <w:rPr>
                <w:rFonts w:cs="Times New Roman"/>
                <w:szCs w:val="24"/>
              </w:rPr>
              <w:t>Pág</w:t>
            </w:r>
          </w:p>
        </w:tc>
      </w:tr>
      <w:tr w:rsidR="004C0F08" w:rsidTr="00AD0A84">
        <w:trPr>
          <w:tblHeader/>
        </w:trPr>
        <w:tc>
          <w:tcPr>
            <w:tcW w:w="3969" w:type="dxa"/>
          </w:tcPr>
          <w:p w:rsidR="004C0F08" w:rsidRDefault="004C0F08" w:rsidP="00AD0A84">
            <w:pPr>
              <w:pStyle w:val="Prrafodelista"/>
              <w:spacing w:line="480" w:lineRule="auto"/>
              <w:rPr>
                <w:rFonts w:cs="Times New Roman"/>
                <w:szCs w:val="24"/>
              </w:rPr>
            </w:pPr>
            <w:r>
              <w:rPr>
                <w:rFonts w:cs="Times New Roman"/>
                <w:szCs w:val="24"/>
              </w:rPr>
              <w:t xml:space="preserve">Hechos en los cuales la Fiscalía edifica la acusación: </w:t>
            </w:r>
            <w:r>
              <w:rPr>
                <w:rFonts w:cs="Times New Roman"/>
                <w:szCs w:val="24"/>
              </w:rPr>
              <w:br/>
              <w:t xml:space="preserve">Delito: </w:t>
            </w:r>
            <w:r w:rsidR="002338B6">
              <w:rPr>
                <w:rFonts w:cs="Times New Roman"/>
                <w:szCs w:val="24"/>
              </w:rPr>
              <w:t xml:space="preserve">I. </w:t>
            </w:r>
            <w:r w:rsidRPr="00C71D83">
              <w:rPr>
                <w:rFonts w:cs="Times New Roman"/>
                <w:szCs w:val="24"/>
              </w:rPr>
              <w:t>Contrato sin cum</w:t>
            </w:r>
            <w:r w:rsidR="000960B4">
              <w:rPr>
                <w:rFonts w:cs="Times New Roman"/>
                <w:szCs w:val="24"/>
              </w:rPr>
              <w:t>plimiento de requisitos legales:</w:t>
            </w:r>
          </w:p>
          <w:p w:rsidR="004C0F08" w:rsidRDefault="000960B4" w:rsidP="000D7CB0">
            <w:pPr>
              <w:pStyle w:val="Prrafodelista"/>
              <w:spacing w:line="480" w:lineRule="auto"/>
              <w:rPr>
                <w:rFonts w:cs="Times New Roman"/>
                <w:szCs w:val="24"/>
              </w:rPr>
            </w:pPr>
            <w:r w:rsidRPr="000960B4">
              <w:rPr>
                <w:rFonts w:cs="Times New Roman"/>
                <w:szCs w:val="24"/>
              </w:rPr>
              <w:t>En el trámite y celebración de estos negocios jurídicos se desconocieron los principios de transparencia, planeación, economía y responsabilidad propios de la contratación estatal y los rectores de la función pública, por cuanto el entonces Ministro, aduciendo la aplicación del literal d, numeral 1° del artículo 24 de la Ley 80 de 1993, acudió a la contratación directa para celebrar los convenios aludidos, pese a que su objeto no comportaba el desarrollo directo de actividades de actividades científicas y tecnológicas.</w:t>
            </w:r>
          </w:p>
        </w:tc>
        <w:tc>
          <w:tcPr>
            <w:tcW w:w="907" w:type="dxa"/>
          </w:tcPr>
          <w:p w:rsidR="004C0F08" w:rsidRDefault="00C53490" w:rsidP="00706A83">
            <w:pPr>
              <w:pStyle w:val="Prrafodelista"/>
              <w:spacing w:line="480" w:lineRule="auto"/>
              <w:rPr>
                <w:rFonts w:cs="Times New Roman"/>
                <w:szCs w:val="24"/>
              </w:rPr>
            </w:pPr>
            <w:r>
              <w:rPr>
                <w:rFonts w:cs="Times New Roman"/>
                <w:szCs w:val="24"/>
              </w:rPr>
              <w:t>3</w:t>
            </w:r>
          </w:p>
        </w:tc>
        <w:tc>
          <w:tcPr>
            <w:tcW w:w="3969" w:type="dxa"/>
          </w:tcPr>
          <w:p w:rsidR="004C0F08" w:rsidRDefault="004C0F08" w:rsidP="00AD0A84">
            <w:pPr>
              <w:pStyle w:val="Prrafodelista"/>
              <w:spacing w:line="480" w:lineRule="auto"/>
              <w:rPr>
                <w:rFonts w:cs="Times New Roman"/>
                <w:szCs w:val="24"/>
              </w:rPr>
            </w:pPr>
            <w:r>
              <w:rPr>
                <w:rFonts w:cs="Times New Roman"/>
                <w:szCs w:val="24"/>
              </w:rPr>
              <w:t xml:space="preserve">Hechos relacionados con </w:t>
            </w:r>
            <w:r w:rsidR="000D7CB0">
              <w:rPr>
                <w:rFonts w:cs="Times New Roman"/>
                <w:szCs w:val="24"/>
              </w:rPr>
              <w:t>AIS</w:t>
            </w:r>
            <w:r>
              <w:rPr>
                <w:rFonts w:cs="Times New Roman"/>
                <w:szCs w:val="24"/>
              </w:rPr>
              <w:t>:</w:t>
            </w:r>
          </w:p>
          <w:p w:rsidR="004C0F08" w:rsidRDefault="00A827C8" w:rsidP="000D7CB0">
            <w:pPr>
              <w:pStyle w:val="Prrafodelista"/>
              <w:spacing w:line="480" w:lineRule="auto"/>
              <w:ind w:firstLine="0"/>
              <w:rPr>
                <w:rFonts w:cs="Times New Roman"/>
                <w:szCs w:val="24"/>
              </w:rPr>
            </w:pPr>
            <w:r>
              <w:rPr>
                <w:rFonts w:cs="Times New Roman"/>
                <w:szCs w:val="24"/>
              </w:rPr>
              <w:t xml:space="preserve">Así los Convenios Nos. (…) suscritos con el IICA que fueron motivados para lograr los cometidos o finalidades del Programa (…) AIS </w:t>
            </w:r>
            <w:r w:rsidRPr="00C53490">
              <w:rPr>
                <w:rFonts w:cs="Times New Roman"/>
                <w:b/>
                <w:szCs w:val="24"/>
              </w:rPr>
              <w:t>bajo el enfoque del desarrollo de actividades en</w:t>
            </w:r>
            <w:r>
              <w:rPr>
                <w:rFonts w:cs="Times New Roman"/>
                <w:szCs w:val="24"/>
              </w:rPr>
              <w:t xml:space="preserve"> </w:t>
            </w:r>
            <w:r w:rsidRPr="001A2063">
              <w:rPr>
                <w:rFonts w:cs="Times New Roman"/>
                <w:b/>
                <w:szCs w:val="24"/>
              </w:rPr>
              <w:t xml:space="preserve">ciencia y tecnología </w:t>
            </w:r>
            <w:r w:rsidRPr="001A2063">
              <w:rPr>
                <w:rFonts w:cs="Times New Roman"/>
                <w:szCs w:val="24"/>
              </w:rPr>
              <w:t>y</w:t>
            </w:r>
            <w:r>
              <w:rPr>
                <w:rFonts w:cs="Times New Roman"/>
                <w:szCs w:val="24"/>
              </w:rPr>
              <w:t xml:space="preserve"> que serían desarrollados por medio de contratos, observan en su </w:t>
            </w:r>
            <w:r w:rsidR="00E147A8">
              <w:rPr>
                <w:rFonts w:cs="Times New Roman"/>
                <w:szCs w:val="24"/>
              </w:rPr>
              <w:t>conten</w:t>
            </w:r>
            <w:r w:rsidR="001A2063">
              <w:rPr>
                <w:rFonts w:cs="Times New Roman"/>
                <w:szCs w:val="24"/>
              </w:rPr>
              <w:t xml:space="preserve">ido </w:t>
            </w:r>
            <w:r w:rsidR="000D7CB0">
              <w:rPr>
                <w:rFonts w:cs="Times New Roman"/>
                <w:szCs w:val="24"/>
              </w:rPr>
              <w:t>(…)</w:t>
            </w:r>
            <w:r w:rsidR="001A2063">
              <w:rPr>
                <w:rFonts w:cs="Times New Roman"/>
                <w:szCs w:val="24"/>
              </w:rPr>
              <w:t xml:space="preserve">, los cuales, no obstante estar soportados en sus consideraciones, objeto y obligaciones en los concebido por la normatividad especial de que trata la ciencia y la tecnología, contrario sensu su ejecución inobservó los postulados y finalidades buscadas por el legislador para el efecto y por ende se constituyó en una pérdida patrimonial, </w:t>
            </w:r>
            <w:r w:rsidR="000D7CB0">
              <w:rPr>
                <w:rFonts w:cs="Times New Roman"/>
                <w:szCs w:val="24"/>
              </w:rPr>
              <w:t>(…)</w:t>
            </w:r>
          </w:p>
        </w:tc>
        <w:tc>
          <w:tcPr>
            <w:tcW w:w="907" w:type="dxa"/>
          </w:tcPr>
          <w:p w:rsidR="004C0F08" w:rsidRDefault="00C53490" w:rsidP="001D7121">
            <w:pPr>
              <w:pStyle w:val="Prrafodelista"/>
              <w:spacing w:line="480" w:lineRule="auto"/>
              <w:rPr>
                <w:rFonts w:cs="Times New Roman"/>
                <w:szCs w:val="24"/>
              </w:rPr>
            </w:pPr>
            <w:r>
              <w:rPr>
                <w:rFonts w:cs="Times New Roman"/>
                <w:szCs w:val="24"/>
              </w:rPr>
              <w:t>8</w:t>
            </w:r>
            <w:r w:rsidR="004C0F08">
              <w:rPr>
                <w:rFonts w:cs="Times New Roman"/>
                <w:szCs w:val="24"/>
              </w:rPr>
              <w:t>1</w:t>
            </w:r>
          </w:p>
        </w:tc>
      </w:tr>
      <w:tr w:rsidR="004C0F08" w:rsidTr="00AD0A84">
        <w:trPr>
          <w:tblHeader/>
        </w:trPr>
        <w:tc>
          <w:tcPr>
            <w:tcW w:w="9752" w:type="dxa"/>
            <w:gridSpan w:val="4"/>
          </w:tcPr>
          <w:p w:rsidR="004C0F08" w:rsidRDefault="004C0F08" w:rsidP="00FD21DE">
            <w:pPr>
              <w:spacing w:line="480" w:lineRule="auto"/>
              <w:rPr>
                <w:rFonts w:cs="Times New Roman"/>
                <w:szCs w:val="24"/>
              </w:rPr>
            </w:pPr>
            <w:r>
              <w:rPr>
                <w:rFonts w:cs="Times New Roman"/>
                <w:szCs w:val="24"/>
              </w:rPr>
              <w:t xml:space="preserve">Estos hechos revisten identidad absoluta </w:t>
            </w:r>
            <w:r w:rsidR="001A2063">
              <w:rPr>
                <w:rFonts w:cs="Times New Roman"/>
                <w:szCs w:val="24"/>
              </w:rPr>
              <w:t>ambos fallos se soportan en el mismo argumento: la ejecución de los contratos</w:t>
            </w:r>
            <w:r w:rsidR="00E91E01">
              <w:rPr>
                <w:rFonts w:cs="Times New Roman"/>
                <w:szCs w:val="24"/>
              </w:rPr>
              <w:t xml:space="preserve"> </w:t>
            </w:r>
            <w:r w:rsidR="001A2063">
              <w:rPr>
                <w:rFonts w:cs="Times New Roman"/>
                <w:szCs w:val="24"/>
              </w:rPr>
              <w:t>desconocieron los principios de la contratación estatal.</w:t>
            </w:r>
          </w:p>
        </w:tc>
      </w:tr>
    </w:tbl>
    <w:p w:rsidR="00EE5623" w:rsidRDefault="00EE5623" w:rsidP="00EE5623">
      <w:pPr>
        <w:pStyle w:val="Ttulo4"/>
      </w:pPr>
      <w:r>
        <w:lastRenderedPageBreak/>
        <w:t>Tabla 5</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EE5623" w:rsidTr="00AD0A84">
        <w:trPr>
          <w:tblHeader/>
        </w:trPr>
        <w:tc>
          <w:tcPr>
            <w:tcW w:w="3969" w:type="dxa"/>
          </w:tcPr>
          <w:p w:rsidR="00EE5623" w:rsidRDefault="00EE5623" w:rsidP="00AD0A84">
            <w:pPr>
              <w:pStyle w:val="Prrafodelista"/>
              <w:spacing w:line="480" w:lineRule="auto"/>
              <w:jc w:val="center"/>
              <w:rPr>
                <w:rFonts w:cs="Times New Roman"/>
                <w:szCs w:val="24"/>
              </w:rPr>
            </w:pPr>
            <w:r>
              <w:rPr>
                <w:rFonts w:cs="Times New Roman"/>
                <w:szCs w:val="24"/>
              </w:rPr>
              <w:t>Acción Penal</w:t>
            </w:r>
          </w:p>
        </w:tc>
        <w:tc>
          <w:tcPr>
            <w:tcW w:w="907" w:type="dxa"/>
          </w:tcPr>
          <w:p w:rsidR="00EE5623" w:rsidRDefault="00EE5623" w:rsidP="00AD0A84">
            <w:pPr>
              <w:pStyle w:val="Prrafodelista"/>
              <w:spacing w:line="480" w:lineRule="auto"/>
              <w:jc w:val="center"/>
              <w:rPr>
                <w:rFonts w:cs="Times New Roman"/>
                <w:szCs w:val="24"/>
              </w:rPr>
            </w:pPr>
            <w:r>
              <w:rPr>
                <w:rFonts w:cs="Times New Roman"/>
                <w:szCs w:val="24"/>
              </w:rPr>
              <w:t>Pág</w:t>
            </w:r>
          </w:p>
        </w:tc>
        <w:tc>
          <w:tcPr>
            <w:tcW w:w="3969" w:type="dxa"/>
          </w:tcPr>
          <w:p w:rsidR="00EE5623" w:rsidRDefault="00EE5623" w:rsidP="00AD0A84">
            <w:pPr>
              <w:pStyle w:val="Prrafodelista"/>
              <w:spacing w:line="480" w:lineRule="auto"/>
              <w:jc w:val="center"/>
              <w:rPr>
                <w:rFonts w:cs="Times New Roman"/>
                <w:szCs w:val="24"/>
              </w:rPr>
            </w:pPr>
            <w:r>
              <w:rPr>
                <w:rFonts w:cs="Times New Roman"/>
                <w:szCs w:val="24"/>
              </w:rPr>
              <w:t>Acción Fiscal</w:t>
            </w:r>
          </w:p>
        </w:tc>
        <w:tc>
          <w:tcPr>
            <w:tcW w:w="907" w:type="dxa"/>
          </w:tcPr>
          <w:p w:rsidR="00EE5623" w:rsidRDefault="00EE5623" w:rsidP="00AD0A84">
            <w:pPr>
              <w:pStyle w:val="Prrafodelista"/>
              <w:spacing w:line="480" w:lineRule="auto"/>
              <w:jc w:val="center"/>
              <w:rPr>
                <w:rFonts w:cs="Times New Roman"/>
                <w:szCs w:val="24"/>
              </w:rPr>
            </w:pPr>
            <w:r>
              <w:rPr>
                <w:rFonts w:cs="Times New Roman"/>
                <w:szCs w:val="24"/>
              </w:rPr>
              <w:t>Pág</w:t>
            </w:r>
          </w:p>
        </w:tc>
      </w:tr>
      <w:tr w:rsidR="00EE5623" w:rsidTr="00AD0A84">
        <w:trPr>
          <w:tblHeader/>
        </w:trPr>
        <w:tc>
          <w:tcPr>
            <w:tcW w:w="3969" w:type="dxa"/>
          </w:tcPr>
          <w:p w:rsidR="002338B6" w:rsidRPr="002338B6" w:rsidRDefault="002338B6" w:rsidP="002338B6">
            <w:pPr>
              <w:pStyle w:val="Prrafodelista"/>
              <w:spacing w:line="480" w:lineRule="auto"/>
              <w:rPr>
                <w:rFonts w:cs="Times New Roman"/>
                <w:szCs w:val="24"/>
              </w:rPr>
            </w:pPr>
            <w:r>
              <w:rPr>
                <w:rFonts w:cs="Times New Roman"/>
                <w:szCs w:val="24"/>
              </w:rPr>
              <w:t>Hechos en los cuales la Fiscalía basa su acusación</w:t>
            </w:r>
            <w:r w:rsidR="00EE5623">
              <w:rPr>
                <w:rFonts w:cs="Times New Roman"/>
                <w:szCs w:val="24"/>
              </w:rPr>
              <w:br/>
            </w:r>
            <w:r>
              <w:rPr>
                <w:rFonts w:cs="Times New Roman"/>
                <w:szCs w:val="24"/>
              </w:rPr>
              <w:t>Delito II.</w:t>
            </w:r>
            <w:r w:rsidRPr="002338B6">
              <w:rPr>
                <w:rFonts w:cs="Times New Roman"/>
                <w:szCs w:val="24"/>
              </w:rPr>
              <w:t>Peculado por apropiación.</w:t>
            </w:r>
          </w:p>
          <w:p w:rsidR="00EE5623" w:rsidRDefault="002338B6" w:rsidP="002338B6">
            <w:pPr>
              <w:pStyle w:val="Prrafodelista"/>
              <w:spacing w:line="480" w:lineRule="auto"/>
              <w:rPr>
                <w:rFonts w:cs="Times New Roman"/>
                <w:szCs w:val="24"/>
              </w:rPr>
            </w:pPr>
            <w:r w:rsidRPr="002338B6">
              <w:rPr>
                <w:rFonts w:cs="Times New Roman"/>
                <w:szCs w:val="24"/>
              </w:rPr>
              <w:t>Los convenios especiales de cooperación técnica y científica números 003 de 2007, 055 de 2008 y 052 de 2009 permitieron que de manera injustificada, particulares se apropiaran de dineros del Estado destinados a la política estatal Agro Ingreso Seguro.</w:t>
            </w:r>
          </w:p>
        </w:tc>
        <w:tc>
          <w:tcPr>
            <w:tcW w:w="907" w:type="dxa"/>
          </w:tcPr>
          <w:p w:rsidR="00EE5623" w:rsidRDefault="00706A83" w:rsidP="00706A83">
            <w:pPr>
              <w:pStyle w:val="Prrafodelista"/>
              <w:spacing w:line="480" w:lineRule="auto"/>
              <w:rPr>
                <w:rFonts w:cs="Times New Roman"/>
                <w:szCs w:val="24"/>
              </w:rPr>
            </w:pPr>
            <w:r>
              <w:rPr>
                <w:rFonts w:cs="Times New Roman"/>
                <w:szCs w:val="24"/>
              </w:rPr>
              <w:t>4-5</w:t>
            </w:r>
          </w:p>
        </w:tc>
        <w:tc>
          <w:tcPr>
            <w:tcW w:w="3969" w:type="dxa"/>
          </w:tcPr>
          <w:p w:rsidR="00EE5623" w:rsidRDefault="00EE5623" w:rsidP="00AD0A84">
            <w:pPr>
              <w:pStyle w:val="Prrafodelista"/>
              <w:spacing w:line="480" w:lineRule="auto"/>
              <w:rPr>
                <w:rFonts w:cs="Times New Roman"/>
                <w:szCs w:val="24"/>
              </w:rPr>
            </w:pPr>
            <w:r>
              <w:rPr>
                <w:rFonts w:cs="Times New Roman"/>
                <w:szCs w:val="24"/>
              </w:rPr>
              <w:t>Identidad del vinculado:</w:t>
            </w:r>
          </w:p>
          <w:p w:rsidR="00EE5623" w:rsidRDefault="001D7121" w:rsidP="00DA70E7">
            <w:pPr>
              <w:pStyle w:val="Prrafodelista"/>
              <w:spacing w:line="480" w:lineRule="auto"/>
              <w:ind w:firstLine="0"/>
              <w:rPr>
                <w:rFonts w:cs="Times New Roman"/>
                <w:szCs w:val="24"/>
              </w:rPr>
            </w:pPr>
            <w:r>
              <w:rPr>
                <w:rFonts w:cs="Times New Roman"/>
                <w:szCs w:val="24"/>
              </w:rPr>
              <w:t xml:space="preserve">De otra parte, revisado desde el concepto presupuestal y de planeación del Programa </w:t>
            </w:r>
            <w:r w:rsidR="00DA70E7">
              <w:rPr>
                <w:rFonts w:cs="Times New Roman"/>
                <w:szCs w:val="24"/>
              </w:rPr>
              <w:t>AIS</w:t>
            </w:r>
            <w:r>
              <w:rPr>
                <w:rFonts w:cs="Times New Roman"/>
                <w:szCs w:val="24"/>
              </w:rPr>
              <w:t xml:space="preserve">, en sus componentes y en atención a los contratos derivados de los 4 convenios </w:t>
            </w:r>
            <w:r w:rsidR="00DA70E7">
              <w:rPr>
                <w:rFonts w:cs="Times New Roman"/>
                <w:szCs w:val="24"/>
              </w:rPr>
              <w:t>(…)</w:t>
            </w:r>
            <w:r>
              <w:rPr>
                <w:rFonts w:cs="Times New Roman"/>
                <w:szCs w:val="24"/>
              </w:rPr>
              <w:t>, es decir los suscritos con el IICA, los cuales se enmarcaron en el desarrollo de actividades de Ciencia y Tecnología</w:t>
            </w:r>
            <w:r w:rsidR="002941D5">
              <w:rPr>
                <w:rFonts w:cs="Times New Roman"/>
                <w:szCs w:val="24"/>
              </w:rPr>
              <w:t>, destinaron recursos a actividades diferentes que no pueden ser consideradas de Ciencia y Tecnología, lo cual implica que estos recursos fueron empleados en usos diferentes para los cuales fueron asignados y por lo tanto se permitió que los mismos se perdieran en manos de terceros.</w:t>
            </w:r>
          </w:p>
        </w:tc>
        <w:tc>
          <w:tcPr>
            <w:tcW w:w="907" w:type="dxa"/>
          </w:tcPr>
          <w:p w:rsidR="00EE5623" w:rsidRDefault="00706A83" w:rsidP="001D7121">
            <w:pPr>
              <w:pStyle w:val="Prrafodelista"/>
              <w:spacing w:line="480" w:lineRule="auto"/>
              <w:rPr>
                <w:rFonts w:cs="Times New Roman"/>
                <w:szCs w:val="24"/>
              </w:rPr>
            </w:pPr>
            <w:r>
              <w:rPr>
                <w:rFonts w:cs="Times New Roman"/>
                <w:szCs w:val="24"/>
              </w:rPr>
              <w:t>88</w:t>
            </w:r>
          </w:p>
        </w:tc>
      </w:tr>
      <w:tr w:rsidR="00EE5623" w:rsidTr="00AD0A84">
        <w:trPr>
          <w:tblHeader/>
        </w:trPr>
        <w:tc>
          <w:tcPr>
            <w:tcW w:w="9752" w:type="dxa"/>
            <w:gridSpan w:val="4"/>
          </w:tcPr>
          <w:p w:rsidR="00EE5623" w:rsidRDefault="002941D5" w:rsidP="00E9796F">
            <w:pPr>
              <w:spacing w:line="480" w:lineRule="auto"/>
              <w:rPr>
                <w:rFonts w:cs="Times New Roman"/>
                <w:szCs w:val="24"/>
              </w:rPr>
            </w:pPr>
            <w:r>
              <w:rPr>
                <w:rFonts w:cs="Times New Roman"/>
                <w:szCs w:val="24"/>
              </w:rPr>
              <w:t xml:space="preserve">Ambos fallos afirman que los convenios con el IICA </w:t>
            </w:r>
            <w:r w:rsidR="00E9796F">
              <w:rPr>
                <w:rFonts w:cs="Times New Roman"/>
                <w:szCs w:val="24"/>
              </w:rPr>
              <w:t>permitieron la apropiación de dineros del Estado en manos de terceros.</w:t>
            </w:r>
          </w:p>
        </w:tc>
      </w:tr>
    </w:tbl>
    <w:p w:rsidR="00DA70E7" w:rsidRDefault="00DA70E7" w:rsidP="00A75C15">
      <w:pPr>
        <w:rPr>
          <w:rFonts w:cs="Times New Roman"/>
          <w:szCs w:val="24"/>
        </w:rPr>
      </w:pPr>
    </w:p>
    <w:p w:rsidR="00481429" w:rsidRDefault="00481429" w:rsidP="00481429">
      <w:pPr>
        <w:pStyle w:val="Ttulo4"/>
      </w:pPr>
      <w:r>
        <w:lastRenderedPageBreak/>
        <w:t>Tabla 6</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481429" w:rsidTr="00AD0A84">
        <w:trPr>
          <w:tblHeader/>
        </w:trPr>
        <w:tc>
          <w:tcPr>
            <w:tcW w:w="3969" w:type="dxa"/>
          </w:tcPr>
          <w:p w:rsidR="00481429" w:rsidRDefault="00481429" w:rsidP="00AD0A84">
            <w:pPr>
              <w:pStyle w:val="Prrafodelista"/>
              <w:spacing w:line="480" w:lineRule="auto"/>
              <w:jc w:val="center"/>
              <w:rPr>
                <w:rFonts w:cs="Times New Roman"/>
                <w:szCs w:val="24"/>
              </w:rPr>
            </w:pPr>
            <w:r>
              <w:rPr>
                <w:rFonts w:cs="Times New Roman"/>
                <w:szCs w:val="24"/>
              </w:rPr>
              <w:t>Acción Penal</w:t>
            </w:r>
          </w:p>
        </w:tc>
        <w:tc>
          <w:tcPr>
            <w:tcW w:w="907" w:type="dxa"/>
          </w:tcPr>
          <w:p w:rsidR="00481429" w:rsidRDefault="00481429" w:rsidP="00AD0A84">
            <w:pPr>
              <w:pStyle w:val="Prrafodelista"/>
              <w:spacing w:line="480" w:lineRule="auto"/>
              <w:jc w:val="center"/>
              <w:rPr>
                <w:rFonts w:cs="Times New Roman"/>
                <w:szCs w:val="24"/>
              </w:rPr>
            </w:pPr>
            <w:r>
              <w:rPr>
                <w:rFonts w:cs="Times New Roman"/>
                <w:szCs w:val="24"/>
              </w:rPr>
              <w:t>Pág</w:t>
            </w:r>
          </w:p>
        </w:tc>
        <w:tc>
          <w:tcPr>
            <w:tcW w:w="3969" w:type="dxa"/>
          </w:tcPr>
          <w:p w:rsidR="00481429" w:rsidRDefault="00481429" w:rsidP="00AD0A84">
            <w:pPr>
              <w:pStyle w:val="Prrafodelista"/>
              <w:spacing w:line="480" w:lineRule="auto"/>
              <w:jc w:val="center"/>
              <w:rPr>
                <w:rFonts w:cs="Times New Roman"/>
                <w:szCs w:val="24"/>
              </w:rPr>
            </w:pPr>
            <w:r>
              <w:rPr>
                <w:rFonts w:cs="Times New Roman"/>
                <w:szCs w:val="24"/>
              </w:rPr>
              <w:t>Acción Fiscal</w:t>
            </w:r>
          </w:p>
        </w:tc>
        <w:tc>
          <w:tcPr>
            <w:tcW w:w="907" w:type="dxa"/>
          </w:tcPr>
          <w:p w:rsidR="00481429" w:rsidRDefault="00481429" w:rsidP="00AD0A84">
            <w:pPr>
              <w:pStyle w:val="Prrafodelista"/>
              <w:spacing w:line="480" w:lineRule="auto"/>
              <w:jc w:val="center"/>
              <w:rPr>
                <w:rFonts w:cs="Times New Roman"/>
                <w:szCs w:val="24"/>
              </w:rPr>
            </w:pPr>
            <w:r>
              <w:rPr>
                <w:rFonts w:cs="Times New Roman"/>
                <w:szCs w:val="24"/>
              </w:rPr>
              <w:t>Pág</w:t>
            </w:r>
          </w:p>
        </w:tc>
      </w:tr>
      <w:tr w:rsidR="00481429" w:rsidTr="00AD0A84">
        <w:trPr>
          <w:tblHeader/>
        </w:trPr>
        <w:tc>
          <w:tcPr>
            <w:tcW w:w="3969" w:type="dxa"/>
          </w:tcPr>
          <w:p w:rsidR="00481429" w:rsidRPr="007C7081" w:rsidRDefault="00481429" w:rsidP="00AD0A84">
            <w:pPr>
              <w:pStyle w:val="Prrafodelista"/>
              <w:rPr>
                <w:rFonts w:cs="Times New Roman"/>
                <w:szCs w:val="24"/>
              </w:rPr>
            </w:pPr>
            <w:r>
              <w:rPr>
                <w:rFonts w:cs="Times New Roman"/>
                <w:szCs w:val="24"/>
              </w:rPr>
              <w:t xml:space="preserve">Cuantificación del peculado por el </w:t>
            </w:r>
          </w:p>
          <w:p w:rsidR="00481429" w:rsidRPr="007C7081" w:rsidRDefault="00481429" w:rsidP="00AD0A84">
            <w:pPr>
              <w:pStyle w:val="Prrafodelista"/>
              <w:rPr>
                <w:rFonts w:cs="Times New Roman"/>
                <w:szCs w:val="24"/>
              </w:rPr>
            </w:pPr>
          </w:p>
          <w:p w:rsidR="00481429" w:rsidRDefault="00481429" w:rsidP="00481429">
            <w:pPr>
              <w:pStyle w:val="Prrafodelista"/>
              <w:spacing w:line="480" w:lineRule="auto"/>
              <w:rPr>
                <w:rFonts w:cs="Times New Roman"/>
                <w:szCs w:val="24"/>
              </w:rPr>
            </w:pPr>
            <w:r>
              <w:rPr>
                <w:rFonts w:cs="Times New Roman"/>
                <w:szCs w:val="24"/>
              </w:rPr>
              <w:t xml:space="preserve">Convenio No. 003 de 2007 </w:t>
            </w:r>
            <w:r w:rsidRPr="00481429">
              <w:rPr>
                <w:rFonts w:cs="Times New Roman"/>
                <w:szCs w:val="24"/>
              </w:rPr>
              <w:t>Sobre ésta, las pruebas EF 14, EF 21 y EF 28, acreditan que al convenio 003 de 2007, se asignaron  $47.000.000.000 (cuarenta y siete mil millones de pesos</w:t>
            </w:r>
            <w:proofErr w:type="gramStart"/>
            <w:r w:rsidRPr="00481429">
              <w:rPr>
                <w:rFonts w:cs="Times New Roman"/>
                <w:szCs w:val="24"/>
              </w:rPr>
              <w:t>) ;</w:t>
            </w:r>
            <w:proofErr w:type="gramEnd"/>
            <w:r w:rsidRPr="00481429">
              <w:rPr>
                <w:rFonts w:cs="Times New Roman"/>
                <w:szCs w:val="24"/>
              </w:rPr>
              <w:t xml:space="preserve"> al convenio 055 de 2008, $140.000.000.000 (ciento cuarenta mil millones de pesos)  y al convenio 052 de 2009, $100.000.000.000 (cien mil millones de pesos) .</w:t>
            </w:r>
          </w:p>
        </w:tc>
        <w:tc>
          <w:tcPr>
            <w:tcW w:w="907" w:type="dxa"/>
          </w:tcPr>
          <w:p w:rsidR="00481429" w:rsidRDefault="00481429" w:rsidP="00AD0A84">
            <w:pPr>
              <w:pStyle w:val="Prrafodelista"/>
              <w:spacing w:line="480" w:lineRule="auto"/>
              <w:rPr>
                <w:rFonts w:cs="Times New Roman"/>
                <w:szCs w:val="24"/>
              </w:rPr>
            </w:pPr>
            <w:r>
              <w:rPr>
                <w:rFonts w:cs="Times New Roman"/>
                <w:szCs w:val="24"/>
              </w:rPr>
              <w:t>211</w:t>
            </w:r>
          </w:p>
        </w:tc>
        <w:tc>
          <w:tcPr>
            <w:tcW w:w="3969" w:type="dxa"/>
          </w:tcPr>
          <w:p w:rsidR="00481429" w:rsidRDefault="00481429" w:rsidP="00AD0A84">
            <w:pPr>
              <w:pStyle w:val="Prrafodelista"/>
              <w:spacing w:line="480" w:lineRule="auto"/>
              <w:ind w:firstLine="0"/>
              <w:rPr>
                <w:rFonts w:cs="Times New Roman"/>
                <w:szCs w:val="24"/>
              </w:rPr>
            </w:pPr>
            <w:r>
              <w:rPr>
                <w:rFonts w:cs="Times New Roman"/>
                <w:szCs w:val="24"/>
              </w:rPr>
              <w:t>Cuantificación del daño patrimonial</w:t>
            </w:r>
          </w:p>
          <w:p w:rsidR="00481429" w:rsidRDefault="00481429" w:rsidP="00AD0A84">
            <w:pPr>
              <w:pStyle w:val="Prrafodelista"/>
              <w:spacing w:line="480" w:lineRule="auto"/>
              <w:ind w:firstLine="0"/>
              <w:rPr>
                <w:rFonts w:cs="Times New Roman"/>
                <w:szCs w:val="24"/>
              </w:rPr>
            </w:pPr>
            <w:r>
              <w:rPr>
                <w:rFonts w:cs="Times New Roman"/>
                <w:szCs w:val="24"/>
              </w:rPr>
              <w:t>5.1.2. CONVENIO 003 DE 2007</w:t>
            </w:r>
          </w:p>
          <w:p w:rsidR="00481429" w:rsidRDefault="00481429" w:rsidP="00AD0A84">
            <w:pPr>
              <w:pStyle w:val="Prrafodelista"/>
              <w:spacing w:line="480" w:lineRule="auto"/>
              <w:ind w:firstLine="0"/>
              <w:rPr>
                <w:rFonts w:cs="Times New Roman"/>
                <w:szCs w:val="24"/>
              </w:rPr>
            </w:pPr>
            <w:r>
              <w:rPr>
                <w:rFonts w:cs="Times New Roman"/>
                <w:szCs w:val="24"/>
              </w:rPr>
              <w:t>El Convenio 003 de 2007 por un valor inicial de (…) ($40</w:t>
            </w:r>
            <w:proofErr w:type="gramStart"/>
            <w:r>
              <w:rPr>
                <w:rFonts w:cs="Times New Roman"/>
                <w:szCs w:val="24"/>
              </w:rPr>
              <w:t>,000,000,000.oo</w:t>
            </w:r>
            <w:proofErr w:type="gramEnd"/>
            <w:r>
              <w:rPr>
                <w:rFonts w:cs="Times New Roman"/>
                <w:szCs w:val="24"/>
              </w:rPr>
              <w:t>) adicionado mediante modificación No. 1 del 14 de agosto de 2007 por (…) ($7,000,000,000.oo) adicionales fue suscrito el día (…) por el señor ANDRÉS FELIPE ARIAS LEIVA en calidad de Ministro del MADR y el señor JORGE CARO CRAPIVINSKY en calidad de Director del IICA (…)</w:t>
            </w:r>
          </w:p>
        </w:tc>
        <w:tc>
          <w:tcPr>
            <w:tcW w:w="907" w:type="dxa"/>
          </w:tcPr>
          <w:p w:rsidR="00481429" w:rsidRDefault="00481429" w:rsidP="00AD0A84">
            <w:pPr>
              <w:pStyle w:val="Prrafodelista"/>
              <w:spacing w:line="480" w:lineRule="auto"/>
              <w:rPr>
                <w:rFonts w:cs="Times New Roman"/>
                <w:szCs w:val="24"/>
              </w:rPr>
            </w:pPr>
            <w:r>
              <w:rPr>
                <w:rFonts w:cs="Times New Roman"/>
                <w:szCs w:val="24"/>
              </w:rPr>
              <w:t>93</w:t>
            </w:r>
          </w:p>
        </w:tc>
      </w:tr>
      <w:tr w:rsidR="00481429" w:rsidTr="00AD0A84">
        <w:trPr>
          <w:tblHeader/>
        </w:trPr>
        <w:tc>
          <w:tcPr>
            <w:tcW w:w="9752" w:type="dxa"/>
            <w:gridSpan w:val="4"/>
          </w:tcPr>
          <w:p w:rsidR="00481429" w:rsidRDefault="001D3693" w:rsidP="00AD0A84">
            <w:pPr>
              <w:spacing w:line="480" w:lineRule="auto"/>
              <w:rPr>
                <w:rFonts w:cs="Times New Roman"/>
                <w:szCs w:val="24"/>
              </w:rPr>
            </w:pPr>
            <w:r>
              <w:rPr>
                <w:rFonts w:cs="Times New Roman"/>
                <w:szCs w:val="24"/>
              </w:rPr>
              <w:t>Si bien la totalidad de los Convenios que configuran la acción penal no coinciden exactamente con los tenidos en cuenta por la acción penal, este Convenio No. 0003 de 2007</w:t>
            </w:r>
            <w:r w:rsidR="00481429">
              <w:rPr>
                <w:rFonts w:cs="Times New Roman"/>
                <w:szCs w:val="24"/>
              </w:rPr>
              <w:t xml:space="preserve"> </w:t>
            </w:r>
            <w:r w:rsidR="00CB3606">
              <w:rPr>
                <w:rFonts w:cs="Times New Roman"/>
                <w:szCs w:val="24"/>
              </w:rPr>
              <w:t>si es común en ambos procesos sancionatorios y se demuestra en estos incisos que coinciden exactamente en su cuantificación del daño por $47</w:t>
            </w:r>
            <w:proofErr w:type="gramStart"/>
            <w:r w:rsidR="00CB3606">
              <w:rPr>
                <w:rFonts w:cs="Times New Roman"/>
                <w:szCs w:val="24"/>
              </w:rPr>
              <w:t>,000,000,000</w:t>
            </w:r>
            <w:proofErr w:type="gramEnd"/>
            <w:r w:rsidR="00CB3606">
              <w:rPr>
                <w:rFonts w:cs="Times New Roman"/>
                <w:szCs w:val="24"/>
              </w:rPr>
              <w:t xml:space="preserve"> </w:t>
            </w:r>
            <w:r w:rsidR="00CB3606" w:rsidRPr="00CB3606">
              <w:rPr>
                <w:rFonts w:cs="Times New Roman"/>
                <w:szCs w:val="24"/>
              </w:rPr>
              <w:t>cuarenta y siete mil millones de pesos</w:t>
            </w:r>
            <w:r w:rsidR="002D107D">
              <w:rPr>
                <w:rFonts w:cs="Times New Roman"/>
                <w:szCs w:val="24"/>
              </w:rPr>
              <w:t>, lo que demuestra la identidad absoluta entre la prueba particular.</w:t>
            </w:r>
          </w:p>
        </w:tc>
      </w:tr>
    </w:tbl>
    <w:p w:rsidR="00FD21DE" w:rsidRDefault="00FD21DE" w:rsidP="00481429">
      <w:pPr>
        <w:pStyle w:val="Ttulo4"/>
      </w:pPr>
    </w:p>
    <w:p w:rsidR="00FD21DE" w:rsidRDefault="00FD21DE" w:rsidP="00481429">
      <w:pPr>
        <w:pStyle w:val="Ttulo4"/>
      </w:pPr>
    </w:p>
    <w:p w:rsidR="00897F68" w:rsidRPr="00897F68" w:rsidRDefault="00897F68" w:rsidP="00897F68"/>
    <w:p w:rsidR="00481429" w:rsidRDefault="00AD0A84" w:rsidP="00481429">
      <w:pPr>
        <w:pStyle w:val="Ttulo4"/>
        <w:rPr>
          <w:rFonts w:cs="Times New Roman"/>
          <w:szCs w:val="24"/>
        </w:rPr>
      </w:pPr>
      <w:r>
        <w:lastRenderedPageBreak/>
        <w:t>Tabla 7</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7C7081" w:rsidTr="00AD0A84">
        <w:trPr>
          <w:tblHeader/>
        </w:trPr>
        <w:tc>
          <w:tcPr>
            <w:tcW w:w="3969" w:type="dxa"/>
          </w:tcPr>
          <w:p w:rsidR="007C7081" w:rsidRDefault="007C7081" w:rsidP="00AD0A84">
            <w:pPr>
              <w:pStyle w:val="Prrafodelista"/>
              <w:spacing w:line="480" w:lineRule="auto"/>
              <w:jc w:val="center"/>
              <w:rPr>
                <w:rFonts w:cs="Times New Roman"/>
                <w:szCs w:val="24"/>
              </w:rPr>
            </w:pPr>
            <w:r>
              <w:rPr>
                <w:rFonts w:cs="Times New Roman"/>
                <w:szCs w:val="24"/>
              </w:rPr>
              <w:t>Acción Penal</w:t>
            </w:r>
          </w:p>
        </w:tc>
        <w:tc>
          <w:tcPr>
            <w:tcW w:w="907" w:type="dxa"/>
          </w:tcPr>
          <w:p w:rsidR="007C7081" w:rsidRDefault="007C7081" w:rsidP="00AD0A84">
            <w:pPr>
              <w:pStyle w:val="Prrafodelista"/>
              <w:spacing w:line="480" w:lineRule="auto"/>
              <w:jc w:val="center"/>
              <w:rPr>
                <w:rFonts w:cs="Times New Roman"/>
                <w:szCs w:val="24"/>
              </w:rPr>
            </w:pPr>
            <w:r>
              <w:rPr>
                <w:rFonts w:cs="Times New Roman"/>
                <w:szCs w:val="24"/>
              </w:rPr>
              <w:t>Pág</w:t>
            </w:r>
          </w:p>
        </w:tc>
        <w:tc>
          <w:tcPr>
            <w:tcW w:w="3969" w:type="dxa"/>
          </w:tcPr>
          <w:p w:rsidR="007C7081" w:rsidRDefault="007C7081" w:rsidP="00AD0A84">
            <w:pPr>
              <w:pStyle w:val="Prrafodelista"/>
              <w:spacing w:line="480" w:lineRule="auto"/>
              <w:jc w:val="center"/>
              <w:rPr>
                <w:rFonts w:cs="Times New Roman"/>
                <w:szCs w:val="24"/>
              </w:rPr>
            </w:pPr>
            <w:r>
              <w:rPr>
                <w:rFonts w:cs="Times New Roman"/>
                <w:szCs w:val="24"/>
              </w:rPr>
              <w:t>Acción Fiscal</w:t>
            </w:r>
          </w:p>
        </w:tc>
        <w:tc>
          <w:tcPr>
            <w:tcW w:w="907" w:type="dxa"/>
          </w:tcPr>
          <w:p w:rsidR="007C7081" w:rsidRDefault="007C7081" w:rsidP="00AD0A84">
            <w:pPr>
              <w:pStyle w:val="Prrafodelista"/>
              <w:spacing w:line="480" w:lineRule="auto"/>
              <w:jc w:val="center"/>
              <w:rPr>
                <w:rFonts w:cs="Times New Roman"/>
                <w:szCs w:val="24"/>
              </w:rPr>
            </w:pPr>
            <w:r>
              <w:rPr>
                <w:rFonts w:cs="Times New Roman"/>
                <w:szCs w:val="24"/>
              </w:rPr>
              <w:t>Pág</w:t>
            </w:r>
          </w:p>
        </w:tc>
      </w:tr>
      <w:tr w:rsidR="007C7081" w:rsidTr="00AD0A84">
        <w:trPr>
          <w:tblHeader/>
        </w:trPr>
        <w:tc>
          <w:tcPr>
            <w:tcW w:w="3969" w:type="dxa"/>
          </w:tcPr>
          <w:p w:rsidR="007C7081" w:rsidRPr="007C7081" w:rsidRDefault="007C7081" w:rsidP="007C7081">
            <w:pPr>
              <w:pStyle w:val="Prrafodelista"/>
              <w:rPr>
                <w:rFonts w:cs="Times New Roman"/>
                <w:szCs w:val="24"/>
              </w:rPr>
            </w:pPr>
            <w:r w:rsidRPr="007C7081">
              <w:rPr>
                <w:rFonts w:cs="Times New Roman"/>
                <w:szCs w:val="24"/>
              </w:rPr>
              <w:t>Apoderado de las víctimas.</w:t>
            </w:r>
          </w:p>
          <w:p w:rsidR="007C7081" w:rsidRPr="007C7081" w:rsidRDefault="007C7081" w:rsidP="007C7081">
            <w:pPr>
              <w:pStyle w:val="Prrafodelista"/>
              <w:rPr>
                <w:rFonts w:cs="Times New Roman"/>
                <w:szCs w:val="24"/>
              </w:rPr>
            </w:pPr>
          </w:p>
          <w:p w:rsidR="007C7081" w:rsidRDefault="007C7081" w:rsidP="007C7081">
            <w:pPr>
              <w:pStyle w:val="Prrafodelista"/>
              <w:spacing w:line="480" w:lineRule="auto"/>
              <w:rPr>
                <w:rFonts w:cs="Times New Roman"/>
                <w:szCs w:val="24"/>
              </w:rPr>
            </w:pPr>
            <w:r w:rsidRPr="007C7081">
              <w:rPr>
                <w:rFonts w:cs="Times New Roman"/>
                <w:szCs w:val="24"/>
              </w:rPr>
              <w:t>El representante del Ministerio de Agricultura y Desarrollo Rural y de la Contraloría General de la República, constituidas en víctimas, pidió emitir fallo condenatorio por todos los punibles atribuidos al doctor ARIAS LEIVA, para lo cual realizó precisas consideraciones en torno a la prueba indiciaria, su valoración y la aplicación de esos conceptos en este caso.</w:t>
            </w:r>
          </w:p>
        </w:tc>
        <w:tc>
          <w:tcPr>
            <w:tcW w:w="907" w:type="dxa"/>
          </w:tcPr>
          <w:p w:rsidR="007C7081" w:rsidRDefault="007C7081" w:rsidP="00AD0A84">
            <w:pPr>
              <w:pStyle w:val="Prrafodelista"/>
              <w:spacing w:line="480" w:lineRule="auto"/>
              <w:rPr>
                <w:rFonts w:cs="Times New Roman"/>
                <w:szCs w:val="24"/>
              </w:rPr>
            </w:pPr>
            <w:r>
              <w:rPr>
                <w:rFonts w:cs="Times New Roman"/>
                <w:szCs w:val="24"/>
              </w:rPr>
              <w:t>53</w:t>
            </w:r>
          </w:p>
        </w:tc>
        <w:tc>
          <w:tcPr>
            <w:tcW w:w="3969" w:type="dxa"/>
          </w:tcPr>
          <w:p w:rsidR="007C7081" w:rsidRDefault="00481429" w:rsidP="00AD0A84">
            <w:pPr>
              <w:pStyle w:val="Prrafodelista"/>
              <w:spacing w:line="480" w:lineRule="auto"/>
              <w:ind w:firstLine="0"/>
              <w:rPr>
                <w:rFonts w:cs="Times New Roman"/>
                <w:szCs w:val="24"/>
              </w:rPr>
            </w:pPr>
            <w:r>
              <w:rPr>
                <w:rFonts w:cs="Times New Roman"/>
                <w:szCs w:val="24"/>
              </w:rPr>
              <w:t>No existe la Figura</w:t>
            </w:r>
          </w:p>
        </w:tc>
        <w:tc>
          <w:tcPr>
            <w:tcW w:w="907" w:type="dxa"/>
          </w:tcPr>
          <w:p w:rsidR="007C7081" w:rsidRDefault="007C7081" w:rsidP="00AD0A84">
            <w:pPr>
              <w:pStyle w:val="Prrafodelista"/>
              <w:spacing w:line="480" w:lineRule="auto"/>
              <w:rPr>
                <w:rFonts w:cs="Times New Roman"/>
                <w:szCs w:val="24"/>
              </w:rPr>
            </w:pPr>
          </w:p>
        </w:tc>
      </w:tr>
      <w:tr w:rsidR="007C7081" w:rsidTr="00AD0A84">
        <w:trPr>
          <w:tblHeader/>
        </w:trPr>
        <w:tc>
          <w:tcPr>
            <w:tcW w:w="9752" w:type="dxa"/>
            <w:gridSpan w:val="4"/>
          </w:tcPr>
          <w:p w:rsidR="007C7081" w:rsidRDefault="009350BB" w:rsidP="00AD0A84">
            <w:pPr>
              <w:spacing w:line="480" w:lineRule="auto"/>
              <w:rPr>
                <w:rFonts w:cs="Times New Roman"/>
                <w:szCs w:val="24"/>
              </w:rPr>
            </w:pPr>
            <w:r>
              <w:rPr>
                <w:rFonts w:cs="Times New Roman"/>
                <w:szCs w:val="24"/>
              </w:rPr>
              <w:t>La Contraloría en concordancia</w:t>
            </w:r>
            <w:r w:rsidR="00481429">
              <w:rPr>
                <w:rFonts w:cs="Times New Roman"/>
                <w:szCs w:val="24"/>
              </w:rPr>
              <w:t xml:space="preserve"> del </w:t>
            </w:r>
            <w:r>
              <w:rPr>
                <w:rFonts w:cs="Times New Roman"/>
                <w:szCs w:val="24"/>
              </w:rPr>
              <w:t xml:space="preserve">artículo 65 de la Ley 610 de 2000 </w:t>
            </w:r>
            <w:r w:rsidR="00481429">
              <w:rPr>
                <w:rFonts w:cs="Times New Roman"/>
                <w:szCs w:val="24"/>
              </w:rPr>
              <w:t xml:space="preserve">se constituye en parte Civil dentro del </w:t>
            </w:r>
            <w:r>
              <w:rPr>
                <w:rFonts w:cs="Times New Roman"/>
                <w:szCs w:val="24"/>
              </w:rPr>
              <w:t>proceso penal. En este caso ejerció esa potestad</w:t>
            </w:r>
            <w:r w:rsidR="00287155">
              <w:rPr>
                <w:rFonts w:cs="Times New Roman"/>
                <w:szCs w:val="24"/>
              </w:rPr>
              <w:t xml:space="preserve"> lo que puede interpretarse literalmente como ser Juez y Parte, ya que potestativamente también instituyó el Proceso Fiscal.</w:t>
            </w:r>
          </w:p>
        </w:tc>
      </w:tr>
    </w:tbl>
    <w:p w:rsidR="00746C31" w:rsidRDefault="00746C31" w:rsidP="00A75C15">
      <w:pPr>
        <w:rPr>
          <w:rFonts w:cs="Times New Roman"/>
          <w:szCs w:val="24"/>
        </w:rPr>
      </w:pPr>
      <w:r>
        <w:rPr>
          <w:rFonts w:cs="Times New Roman"/>
          <w:szCs w:val="24"/>
        </w:rPr>
        <w:t>Con ocasión y en razón a lo expuesto en la tabla 7</w:t>
      </w:r>
      <w:r w:rsidR="006745BD">
        <w:rPr>
          <w:rFonts w:cs="Times New Roman"/>
          <w:szCs w:val="24"/>
        </w:rPr>
        <w:t>, referente a la posición de víctima que asume la Contraloría,</w:t>
      </w:r>
      <w:r>
        <w:rPr>
          <w:rFonts w:cs="Times New Roman"/>
          <w:szCs w:val="24"/>
        </w:rPr>
        <w:t xml:space="preserve"> se </w:t>
      </w:r>
      <w:r w:rsidR="006745BD">
        <w:rPr>
          <w:rFonts w:cs="Times New Roman"/>
          <w:szCs w:val="24"/>
        </w:rPr>
        <w:t>recuerdan</w:t>
      </w:r>
      <w:r>
        <w:rPr>
          <w:rFonts w:cs="Times New Roman"/>
          <w:szCs w:val="24"/>
        </w:rPr>
        <w:t xml:space="preserve"> la</w:t>
      </w:r>
      <w:r w:rsidR="006745BD">
        <w:rPr>
          <w:rFonts w:cs="Times New Roman"/>
          <w:szCs w:val="24"/>
        </w:rPr>
        <w:t>s</w:t>
      </w:r>
      <w:r>
        <w:rPr>
          <w:rFonts w:cs="Times New Roman"/>
          <w:szCs w:val="24"/>
        </w:rPr>
        <w:t xml:space="preserve"> sanas críticas que el </w:t>
      </w:r>
      <w:r w:rsidR="006745BD">
        <w:rPr>
          <w:rFonts w:cs="Times New Roman"/>
          <w:szCs w:val="24"/>
        </w:rPr>
        <w:t>Márquez</w:t>
      </w:r>
      <w:r>
        <w:rPr>
          <w:rFonts w:cs="Times New Roman"/>
          <w:szCs w:val="24"/>
        </w:rPr>
        <w:t xml:space="preserve"> de </w:t>
      </w:r>
      <w:r w:rsidR="006745BD">
        <w:rPr>
          <w:rFonts w:cs="Times New Roman"/>
          <w:szCs w:val="24"/>
        </w:rPr>
        <w:t>Beccaria</w:t>
      </w:r>
      <w:r>
        <w:rPr>
          <w:rFonts w:cs="Times New Roman"/>
          <w:szCs w:val="24"/>
        </w:rPr>
        <w:t xml:space="preserve"> hiciere al respecto de hechos similares:</w:t>
      </w:r>
    </w:p>
    <w:p w:rsidR="00746C31" w:rsidRPr="006B1134" w:rsidRDefault="00746C31" w:rsidP="00746C31">
      <w:pPr>
        <w:pStyle w:val="Sinespaciado"/>
        <w:rPr>
          <w:b/>
        </w:rPr>
      </w:pPr>
      <w:r w:rsidRPr="00746C31">
        <w:t xml:space="preserve">Quien estaba destinado a defenderla tenía interés en verla ofendida. El objeto de las penas era, pues, un pleito entre el fisco (exactor de estas penas) y el reo; un negocio civil, contencioso, privado más que público; que daba al fisco otros </w:t>
      </w:r>
      <w:r w:rsidRPr="00746C31">
        <w:lastRenderedPageBreak/>
        <w:t>derechos fuera de los suministrados por la defensa pública y al reo otras vejaciones fuera de aquellas en que había incurrido, por la necesidad del ejemplo. El juez era, pues, un abogado del fisco más que un indiferente</w:t>
      </w:r>
      <w:r>
        <w:t xml:space="preserve"> investigador de la verdad, un agente del erario y no el protector y el ministro de las leyes.</w:t>
      </w:r>
      <w:sdt>
        <w:sdtPr>
          <w:id w:val="269444684"/>
          <w:citation/>
        </w:sdtPr>
        <w:sdtContent>
          <w:r>
            <w:fldChar w:fldCharType="begin"/>
          </w:r>
          <w:r>
            <w:rPr>
              <w:lang w:val="es-ES"/>
            </w:rPr>
            <w:instrText xml:space="preserve">CITATION BEC15 \p 44 \l 3082 </w:instrText>
          </w:r>
          <w:r>
            <w:fldChar w:fldCharType="separate"/>
          </w:r>
          <w:r>
            <w:rPr>
              <w:noProof/>
              <w:lang w:val="es-ES"/>
            </w:rPr>
            <w:t xml:space="preserve"> </w:t>
          </w:r>
          <w:r w:rsidRPr="009B7DE1">
            <w:rPr>
              <w:noProof/>
              <w:lang w:val="es-ES"/>
            </w:rPr>
            <w:t>(BECCARIA, 1764, pág. 44)</w:t>
          </w:r>
          <w:r>
            <w:fldChar w:fldCharType="end"/>
          </w:r>
        </w:sdtContent>
      </w:sdt>
    </w:p>
    <w:p w:rsidR="00AD0A84" w:rsidRDefault="00AD0A84" w:rsidP="00AD0A84">
      <w:pPr>
        <w:pStyle w:val="Ttulo4"/>
      </w:pPr>
      <w:r>
        <w:t>Tabla 8.</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AD0A84" w:rsidTr="00AD0A84">
        <w:trPr>
          <w:tblHeader/>
        </w:trPr>
        <w:tc>
          <w:tcPr>
            <w:tcW w:w="3969" w:type="dxa"/>
          </w:tcPr>
          <w:p w:rsidR="00AD0A84" w:rsidRDefault="00AD0A84" w:rsidP="00AD0A84">
            <w:pPr>
              <w:pStyle w:val="Prrafodelista"/>
              <w:spacing w:line="480" w:lineRule="auto"/>
              <w:jc w:val="center"/>
              <w:rPr>
                <w:rFonts w:cs="Times New Roman"/>
                <w:szCs w:val="24"/>
              </w:rPr>
            </w:pPr>
            <w:r>
              <w:rPr>
                <w:rFonts w:cs="Times New Roman"/>
                <w:szCs w:val="24"/>
              </w:rPr>
              <w:t>Acción Penal</w:t>
            </w:r>
          </w:p>
        </w:tc>
        <w:tc>
          <w:tcPr>
            <w:tcW w:w="907" w:type="dxa"/>
          </w:tcPr>
          <w:p w:rsidR="00AD0A84" w:rsidRDefault="00AD0A84" w:rsidP="00AD0A84">
            <w:pPr>
              <w:pStyle w:val="Prrafodelista"/>
              <w:spacing w:line="480" w:lineRule="auto"/>
              <w:jc w:val="center"/>
              <w:rPr>
                <w:rFonts w:cs="Times New Roman"/>
                <w:szCs w:val="24"/>
              </w:rPr>
            </w:pPr>
            <w:r>
              <w:rPr>
                <w:rFonts w:cs="Times New Roman"/>
                <w:szCs w:val="24"/>
              </w:rPr>
              <w:t>Pág</w:t>
            </w:r>
          </w:p>
        </w:tc>
        <w:tc>
          <w:tcPr>
            <w:tcW w:w="3969" w:type="dxa"/>
          </w:tcPr>
          <w:p w:rsidR="00AD0A84" w:rsidRDefault="00AD0A84" w:rsidP="00AD0A84">
            <w:pPr>
              <w:pStyle w:val="Prrafodelista"/>
              <w:spacing w:line="480" w:lineRule="auto"/>
              <w:jc w:val="center"/>
              <w:rPr>
                <w:rFonts w:cs="Times New Roman"/>
                <w:szCs w:val="24"/>
              </w:rPr>
            </w:pPr>
            <w:r>
              <w:rPr>
                <w:rFonts w:cs="Times New Roman"/>
                <w:szCs w:val="24"/>
              </w:rPr>
              <w:t>Acción Fiscal</w:t>
            </w:r>
          </w:p>
        </w:tc>
        <w:tc>
          <w:tcPr>
            <w:tcW w:w="907" w:type="dxa"/>
          </w:tcPr>
          <w:p w:rsidR="00AD0A84" w:rsidRDefault="00AD0A84" w:rsidP="00AD0A84">
            <w:pPr>
              <w:pStyle w:val="Prrafodelista"/>
              <w:spacing w:line="480" w:lineRule="auto"/>
              <w:jc w:val="center"/>
              <w:rPr>
                <w:rFonts w:cs="Times New Roman"/>
                <w:szCs w:val="24"/>
              </w:rPr>
            </w:pPr>
            <w:r>
              <w:rPr>
                <w:rFonts w:cs="Times New Roman"/>
                <w:szCs w:val="24"/>
              </w:rPr>
              <w:t>Pág</w:t>
            </w:r>
          </w:p>
        </w:tc>
      </w:tr>
      <w:tr w:rsidR="00AD0A84" w:rsidTr="00AD0A84">
        <w:trPr>
          <w:tblHeader/>
        </w:trPr>
        <w:tc>
          <w:tcPr>
            <w:tcW w:w="3969" w:type="dxa"/>
          </w:tcPr>
          <w:p w:rsidR="00AD0A84" w:rsidRPr="007C7081" w:rsidRDefault="00AD0A84" w:rsidP="00AD0A84">
            <w:pPr>
              <w:pStyle w:val="Prrafodelista"/>
              <w:rPr>
                <w:rFonts w:cs="Times New Roman"/>
                <w:szCs w:val="24"/>
              </w:rPr>
            </w:pPr>
            <w:r>
              <w:rPr>
                <w:rFonts w:cs="Times New Roman"/>
                <w:szCs w:val="24"/>
              </w:rPr>
              <w:t>Fallo con responsabilidad penal</w:t>
            </w:r>
          </w:p>
          <w:p w:rsidR="00AD0A84" w:rsidRPr="007C7081" w:rsidRDefault="00AD0A84" w:rsidP="00AD0A84">
            <w:pPr>
              <w:pStyle w:val="Prrafodelista"/>
              <w:rPr>
                <w:rFonts w:cs="Times New Roman"/>
                <w:szCs w:val="24"/>
              </w:rPr>
            </w:pPr>
          </w:p>
          <w:p w:rsidR="00C54F5C" w:rsidRPr="00C54F5C" w:rsidRDefault="00C54F5C" w:rsidP="00C54F5C">
            <w:pPr>
              <w:pStyle w:val="Prrafodelista"/>
              <w:rPr>
                <w:rFonts w:cs="Times New Roman"/>
                <w:szCs w:val="24"/>
              </w:rPr>
            </w:pPr>
            <w:r w:rsidRPr="00C54F5C">
              <w:rPr>
                <w:rFonts w:cs="Times New Roman"/>
                <w:szCs w:val="24"/>
              </w:rPr>
              <w:t>RESUELVE:</w:t>
            </w:r>
          </w:p>
          <w:p w:rsidR="00C54F5C" w:rsidRPr="00C54F5C" w:rsidRDefault="00C54F5C" w:rsidP="00C54F5C">
            <w:pPr>
              <w:pStyle w:val="Prrafodelista"/>
              <w:rPr>
                <w:rFonts w:cs="Times New Roman"/>
                <w:szCs w:val="24"/>
              </w:rPr>
            </w:pPr>
          </w:p>
          <w:p w:rsidR="00AD0A84" w:rsidRDefault="00C54F5C" w:rsidP="00C54F5C">
            <w:pPr>
              <w:pStyle w:val="Prrafodelista"/>
              <w:spacing w:line="480" w:lineRule="auto"/>
              <w:rPr>
                <w:rFonts w:cs="Times New Roman"/>
                <w:szCs w:val="24"/>
              </w:rPr>
            </w:pPr>
            <w:r w:rsidRPr="00C54F5C">
              <w:rPr>
                <w:rFonts w:cs="Times New Roman"/>
                <w:szCs w:val="24"/>
              </w:rPr>
              <w:t>PRIMERO: DECLARAR al doctor ANDRÉS FELIPE ARIAS LEIVA, de condiciones civiles y personales conocidas en autos, penalmente responsable como autor de las conductas punibles de contrato sin cumplimiento de requisitos legales y peculado por apropiación, cometidas ambas en concurso homogéneo y heterogéneo por las cuales se le acusó.</w:t>
            </w:r>
          </w:p>
          <w:p w:rsidR="0030166B" w:rsidRDefault="0030166B" w:rsidP="00C54F5C">
            <w:pPr>
              <w:pStyle w:val="Prrafodelista"/>
              <w:spacing w:line="480" w:lineRule="auto"/>
              <w:rPr>
                <w:rFonts w:cs="Times New Roman"/>
                <w:szCs w:val="24"/>
              </w:rPr>
            </w:pPr>
          </w:p>
        </w:tc>
        <w:tc>
          <w:tcPr>
            <w:tcW w:w="907" w:type="dxa"/>
          </w:tcPr>
          <w:p w:rsidR="00AD0A84" w:rsidRDefault="009C5D5C" w:rsidP="00AD0A84">
            <w:pPr>
              <w:pStyle w:val="Prrafodelista"/>
              <w:spacing w:line="480" w:lineRule="auto"/>
              <w:rPr>
                <w:rFonts w:cs="Times New Roman"/>
                <w:szCs w:val="24"/>
              </w:rPr>
            </w:pPr>
            <w:r>
              <w:rPr>
                <w:rFonts w:cs="Times New Roman"/>
                <w:szCs w:val="24"/>
              </w:rPr>
              <w:t>400</w:t>
            </w:r>
          </w:p>
        </w:tc>
        <w:tc>
          <w:tcPr>
            <w:tcW w:w="3969" w:type="dxa"/>
          </w:tcPr>
          <w:p w:rsidR="00AD0A84" w:rsidRDefault="00AD0A84" w:rsidP="00AD0A84">
            <w:pPr>
              <w:pStyle w:val="Prrafodelista"/>
              <w:spacing w:line="480" w:lineRule="auto"/>
              <w:ind w:firstLine="0"/>
              <w:rPr>
                <w:rFonts w:cs="Times New Roman"/>
                <w:szCs w:val="24"/>
              </w:rPr>
            </w:pPr>
            <w:r>
              <w:rPr>
                <w:rFonts w:cs="Times New Roman"/>
                <w:szCs w:val="24"/>
              </w:rPr>
              <w:t>Fallo con responsabilidad fiscal</w:t>
            </w:r>
          </w:p>
          <w:p w:rsidR="009A15CD" w:rsidRDefault="009A15CD" w:rsidP="00AD0A84">
            <w:pPr>
              <w:pStyle w:val="Prrafodelista"/>
              <w:spacing w:line="480" w:lineRule="auto"/>
              <w:ind w:firstLine="0"/>
              <w:rPr>
                <w:rFonts w:cs="Times New Roman"/>
                <w:szCs w:val="24"/>
              </w:rPr>
            </w:pPr>
            <w:r>
              <w:rPr>
                <w:rFonts w:cs="Times New Roman"/>
                <w:szCs w:val="24"/>
              </w:rPr>
              <w:t>RESUELVE</w:t>
            </w:r>
          </w:p>
          <w:p w:rsidR="009C5D5C" w:rsidRDefault="009A15CD" w:rsidP="00697647">
            <w:pPr>
              <w:pStyle w:val="Prrafodelista"/>
              <w:spacing w:line="480" w:lineRule="auto"/>
              <w:ind w:firstLine="0"/>
              <w:rPr>
                <w:rFonts w:cs="Times New Roman"/>
                <w:szCs w:val="24"/>
              </w:rPr>
            </w:pPr>
            <w:r>
              <w:rPr>
                <w:rFonts w:cs="Times New Roman"/>
                <w:szCs w:val="24"/>
              </w:rPr>
              <w:t>ARTÍCULO SEGUNDO: Por las razones expuestas en el aparte pertinente de la presente providencia FALLAR CON RESPONSABILIDAD FISCAL solidaria, en los términos y condiciones que se indican para cada uno de los responsables, contra ANDRÉS FELIPE ARIAS LEIVA, identificado con (…)</w:t>
            </w:r>
            <w:r w:rsidR="00697647">
              <w:rPr>
                <w:rFonts w:cs="Times New Roman"/>
                <w:szCs w:val="24"/>
              </w:rPr>
              <w:t xml:space="preserve"> a título de culpa grave, por valor de (…) ($12,115,262,256,33), en forma solidaria de las siguiente manera: (…)</w:t>
            </w:r>
          </w:p>
        </w:tc>
        <w:tc>
          <w:tcPr>
            <w:tcW w:w="907" w:type="dxa"/>
          </w:tcPr>
          <w:p w:rsidR="00AD0A84" w:rsidRDefault="00AD0A84" w:rsidP="00AD0A84">
            <w:pPr>
              <w:pStyle w:val="Prrafodelista"/>
              <w:spacing w:line="480" w:lineRule="auto"/>
              <w:rPr>
                <w:rFonts w:cs="Times New Roman"/>
                <w:szCs w:val="24"/>
              </w:rPr>
            </w:pPr>
          </w:p>
        </w:tc>
      </w:tr>
      <w:tr w:rsidR="00AD0A84" w:rsidTr="00AD0A84">
        <w:trPr>
          <w:tblHeader/>
        </w:trPr>
        <w:tc>
          <w:tcPr>
            <w:tcW w:w="9752" w:type="dxa"/>
            <w:gridSpan w:val="4"/>
          </w:tcPr>
          <w:p w:rsidR="00AD0A84" w:rsidRDefault="00AA0EC7" w:rsidP="00AD0A84">
            <w:pPr>
              <w:spacing w:line="480" w:lineRule="auto"/>
              <w:rPr>
                <w:rFonts w:cs="Times New Roman"/>
                <w:szCs w:val="24"/>
              </w:rPr>
            </w:pPr>
            <w:r>
              <w:rPr>
                <w:rFonts w:cs="Times New Roman"/>
                <w:szCs w:val="24"/>
              </w:rPr>
              <w:t>Es una doble condena por los mismos hechos en dos vías jurídicas de naturaleza diferente</w:t>
            </w:r>
          </w:p>
        </w:tc>
      </w:tr>
    </w:tbl>
    <w:p w:rsidR="00AD0A84" w:rsidRDefault="00AD0A84" w:rsidP="00A75C15">
      <w:pPr>
        <w:rPr>
          <w:rFonts w:cs="Times New Roman"/>
          <w:szCs w:val="24"/>
        </w:rPr>
      </w:pPr>
    </w:p>
    <w:p w:rsidR="0030166B" w:rsidRDefault="0030166B" w:rsidP="0030166B">
      <w:pPr>
        <w:pStyle w:val="Ttulo4"/>
      </w:pPr>
      <w:r>
        <w:t>Tabla 9</w:t>
      </w:r>
    </w:p>
    <w:tbl>
      <w:tblPr>
        <w:tblStyle w:val="Tablaconcuadrcula"/>
        <w:tblW w:w="9752" w:type="dxa"/>
        <w:tblInd w:w="108" w:type="dxa"/>
        <w:tblLayout w:type="fixed"/>
        <w:tblLook w:val="04A0" w:firstRow="1" w:lastRow="0" w:firstColumn="1" w:lastColumn="0" w:noHBand="0" w:noVBand="1"/>
      </w:tblPr>
      <w:tblGrid>
        <w:gridCol w:w="3969"/>
        <w:gridCol w:w="907"/>
        <w:gridCol w:w="3969"/>
        <w:gridCol w:w="907"/>
      </w:tblGrid>
      <w:tr w:rsidR="0030166B" w:rsidTr="007E5944">
        <w:trPr>
          <w:tblHeader/>
        </w:trPr>
        <w:tc>
          <w:tcPr>
            <w:tcW w:w="3969" w:type="dxa"/>
          </w:tcPr>
          <w:p w:rsidR="0030166B" w:rsidRDefault="0030166B" w:rsidP="007E5944">
            <w:pPr>
              <w:pStyle w:val="Prrafodelista"/>
              <w:spacing w:line="480" w:lineRule="auto"/>
              <w:jc w:val="center"/>
              <w:rPr>
                <w:rFonts w:cs="Times New Roman"/>
                <w:szCs w:val="24"/>
              </w:rPr>
            </w:pPr>
            <w:r>
              <w:rPr>
                <w:rFonts w:cs="Times New Roman"/>
                <w:szCs w:val="24"/>
              </w:rPr>
              <w:t>Acción Penal</w:t>
            </w:r>
          </w:p>
        </w:tc>
        <w:tc>
          <w:tcPr>
            <w:tcW w:w="907" w:type="dxa"/>
          </w:tcPr>
          <w:p w:rsidR="0030166B" w:rsidRDefault="0030166B" w:rsidP="007E5944">
            <w:pPr>
              <w:pStyle w:val="Prrafodelista"/>
              <w:spacing w:line="480" w:lineRule="auto"/>
              <w:jc w:val="center"/>
              <w:rPr>
                <w:rFonts w:cs="Times New Roman"/>
                <w:szCs w:val="24"/>
              </w:rPr>
            </w:pPr>
            <w:r>
              <w:rPr>
                <w:rFonts w:cs="Times New Roman"/>
                <w:szCs w:val="24"/>
              </w:rPr>
              <w:t>Pág</w:t>
            </w:r>
          </w:p>
        </w:tc>
        <w:tc>
          <w:tcPr>
            <w:tcW w:w="3969" w:type="dxa"/>
          </w:tcPr>
          <w:p w:rsidR="0030166B" w:rsidRDefault="0030166B" w:rsidP="007E5944">
            <w:pPr>
              <w:pStyle w:val="Prrafodelista"/>
              <w:spacing w:line="480" w:lineRule="auto"/>
              <w:jc w:val="center"/>
              <w:rPr>
                <w:rFonts w:cs="Times New Roman"/>
                <w:szCs w:val="24"/>
              </w:rPr>
            </w:pPr>
            <w:r>
              <w:rPr>
                <w:rFonts w:cs="Times New Roman"/>
                <w:szCs w:val="24"/>
              </w:rPr>
              <w:t>Acción Fiscal</w:t>
            </w:r>
          </w:p>
        </w:tc>
        <w:tc>
          <w:tcPr>
            <w:tcW w:w="907" w:type="dxa"/>
          </w:tcPr>
          <w:p w:rsidR="0030166B" w:rsidRDefault="0030166B" w:rsidP="007E5944">
            <w:pPr>
              <w:pStyle w:val="Prrafodelista"/>
              <w:spacing w:line="480" w:lineRule="auto"/>
              <w:jc w:val="center"/>
              <w:rPr>
                <w:rFonts w:cs="Times New Roman"/>
                <w:szCs w:val="24"/>
              </w:rPr>
            </w:pPr>
            <w:r>
              <w:rPr>
                <w:rFonts w:cs="Times New Roman"/>
                <w:szCs w:val="24"/>
              </w:rPr>
              <w:t>Pág</w:t>
            </w:r>
          </w:p>
        </w:tc>
      </w:tr>
      <w:tr w:rsidR="0030166B" w:rsidTr="007E5944">
        <w:trPr>
          <w:tblHeader/>
        </w:trPr>
        <w:tc>
          <w:tcPr>
            <w:tcW w:w="3969" w:type="dxa"/>
          </w:tcPr>
          <w:p w:rsidR="0030166B" w:rsidRPr="007C7081" w:rsidRDefault="0030166B" w:rsidP="007E5944">
            <w:pPr>
              <w:pStyle w:val="Prrafodelista"/>
              <w:rPr>
                <w:rFonts w:cs="Times New Roman"/>
                <w:szCs w:val="24"/>
              </w:rPr>
            </w:pPr>
            <w:r>
              <w:rPr>
                <w:rFonts w:cs="Times New Roman"/>
                <w:szCs w:val="24"/>
              </w:rPr>
              <w:t>Fallo con responsabilidad penal</w:t>
            </w:r>
          </w:p>
          <w:p w:rsidR="0030166B" w:rsidRPr="007C7081" w:rsidRDefault="0030166B" w:rsidP="007E5944">
            <w:pPr>
              <w:pStyle w:val="Prrafodelista"/>
              <w:rPr>
                <w:rFonts w:cs="Times New Roman"/>
                <w:szCs w:val="24"/>
              </w:rPr>
            </w:pPr>
          </w:p>
          <w:p w:rsidR="0030166B" w:rsidRPr="00C54F5C" w:rsidRDefault="0030166B" w:rsidP="007E5944">
            <w:pPr>
              <w:pStyle w:val="Prrafodelista"/>
              <w:rPr>
                <w:rFonts w:cs="Times New Roman"/>
                <w:szCs w:val="24"/>
              </w:rPr>
            </w:pPr>
            <w:r w:rsidRPr="00C54F5C">
              <w:rPr>
                <w:rFonts w:cs="Times New Roman"/>
                <w:szCs w:val="24"/>
              </w:rPr>
              <w:t>RESUELVE:</w:t>
            </w:r>
          </w:p>
          <w:p w:rsidR="0030166B" w:rsidRPr="00C54F5C" w:rsidRDefault="0030166B" w:rsidP="007E5944">
            <w:pPr>
              <w:pStyle w:val="Prrafodelista"/>
              <w:rPr>
                <w:rFonts w:cs="Times New Roman"/>
                <w:szCs w:val="24"/>
              </w:rPr>
            </w:pPr>
          </w:p>
          <w:p w:rsidR="0030166B" w:rsidRDefault="004A3BE7" w:rsidP="007E5944">
            <w:pPr>
              <w:pStyle w:val="Prrafodelista"/>
              <w:spacing w:line="480" w:lineRule="auto"/>
              <w:rPr>
                <w:rFonts w:cs="Times New Roman"/>
                <w:szCs w:val="24"/>
              </w:rPr>
            </w:pPr>
            <w:r w:rsidRPr="004A3BE7">
              <w:rPr>
                <w:rFonts w:cs="Times New Roman"/>
                <w:szCs w:val="24"/>
              </w:rPr>
              <w:t>SEGUNDO: CONDENAR al doctor ANDRÉS FELIPE ARIAS LEIVA, en consecuencia, a las penas principales de 209 meses y 8 días de prisión, multa equivalente a 50.000 s.m.l.m.v., e interdicción de derechos públicos por el mismo lapso de la pena principal y, además, a la inhabilidad para el ejercicio de funciones públicas dispuesta en el artículo 122 Constitucional, con la modificación introducida por el Acto Legislativo N° 1 de 2004</w:t>
            </w:r>
            <w:proofErr w:type="gramStart"/>
            <w:r w:rsidRPr="004A3BE7">
              <w:rPr>
                <w:rFonts w:cs="Times New Roman"/>
                <w:szCs w:val="24"/>
              </w:rPr>
              <w:t>.</w:t>
            </w:r>
            <w:r w:rsidR="0030166B" w:rsidRPr="00C54F5C">
              <w:rPr>
                <w:rFonts w:cs="Times New Roman"/>
                <w:szCs w:val="24"/>
              </w:rPr>
              <w:t>.</w:t>
            </w:r>
            <w:proofErr w:type="gramEnd"/>
          </w:p>
          <w:p w:rsidR="0030166B" w:rsidRDefault="0030166B" w:rsidP="007E5944">
            <w:pPr>
              <w:pStyle w:val="Prrafodelista"/>
              <w:spacing w:line="480" w:lineRule="auto"/>
              <w:rPr>
                <w:rFonts w:cs="Times New Roman"/>
                <w:szCs w:val="24"/>
              </w:rPr>
            </w:pPr>
          </w:p>
        </w:tc>
        <w:tc>
          <w:tcPr>
            <w:tcW w:w="907" w:type="dxa"/>
          </w:tcPr>
          <w:p w:rsidR="0030166B" w:rsidRDefault="0030166B" w:rsidP="007E5944">
            <w:pPr>
              <w:pStyle w:val="Prrafodelista"/>
              <w:spacing w:line="480" w:lineRule="auto"/>
              <w:rPr>
                <w:rFonts w:cs="Times New Roman"/>
                <w:szCs w:val="24"/>
              </w:rPr>
            </w:pPr>
            <w:r>
              <w:rPr>
                <w:rFonts w:cs="Times New Roman"/>
                <w:szCs w:val="24"/>
              </w:rPr>
              <w:t>400</w:t>
            </w:r>
          </w:p>
        </w:tc>
        <w:tc>
          <w:tcPr>
            <w:tcW w:w="3969" w:type="dxa"/>
          </w:tcPr>
          <w:p w:rsidR="0030166B" w:rsidRDefault="0030166B" w:rsidP="007E5944">
            <w:pPr>
              <w:pStyle w:val="Prrafodelista"/>
              <w:spacing w:line="480" w:lineRule="auto"/>
              <w:ind w:firstLine="0"/>
              <w:rPr>
                <w:rFonts w:cs="Times New Roman"/>
                <w:szCs w:val="24"/>
              </w:rPr>
            </w:pPr>
            <w:r>
              <w:rPr>
                <w:rFonts w:cs="Times New Roman"/>
                <w:szCs w:val="24"/>
              </w:rPr>
              <w:t>Fallo con responsabilidad fiscal</w:t>
            </w:r>
          </w:p>
          <w:p w:rsidR="0030166B" w:rsidRDefault="0030166B" w:rsidP="007E5944">
            <w:pPr>
              <w:pStyle w:val="Prrafodelista"/>
              <w:spacing w:line="480" w:lineRule="auto"/>
              <w:ind w:firstLine="0"/>
              <w:rPr>
                <w:rFonts w:cs="Times New Roman"/>
                <w:szCs w:val="24"/>
              </w:rPr>
            </w:pPr>
            <w:r>
              <w:rPr>
                <w:rFonts w:cs="Times New Roman"/>
                <w:szCs w:val="24"/>
              </w:rPr>
              <w:t>RESUELVE</w:t>
            </w:r>
          </w:p>
          <w:p w:rsidR="0030166B" w:rsidRDefault="0030166B" w:rsidP="007E5944">
            <w:pPr>
              <w:pStyle w:val="Prrafodelista"/>
              <w:spacing w:line="480" w:lineRule="auto"/>
              <w:ind w:firstLine="0"/>
              <w:rPr>
                <w:rFonts w:cs="Times New Roman"/>
                <w:szCs w:val="24"/>
              </w:rPr>
            </w:pPr>
            <w:r>
              <w:rPr>
                <w:rFonts w:cs="Times New Roman"/>
                <w:szCs w:val="24"/>
              </w:rPr>
              <w:t>ARTÍCULO SEGUNDO: Por las razones expuestas en el aparte pertinente de la presente providencia FALLAR CON RESPONSABILIDAD FISCAL solidaria, en los términos y condiciones que se indican para cada uno de los responsables, contra ANDRÉS FELIPE ARIAS LEIVA, identificado con (…) a título de culpa grave, por valor de (…) ($12,115,262,256,33), en forma solidaria de las siguiente manera: (…)</w:t>
            </w:r>
          </w:p>
        </w:tc>
        <w:tc>
          <w:tcPr>
            <w:tcW w:w="907" w:type="dxa"/>
          </w:tcPr>
          <w:p w:rsidR="0030166B" w:rsidRDefault="0030166B" w:rsidP="007E5944">
            <w:pPr>
              <w:pStyle w:val="Prrafodelista"/>
              <w:spacing w:line="480" w:lineRule="auto"/>
              <w:rPr>
                <w:rFonts w:cs="Times New Roman"/>
                <w:szCs w:val="24"/>
              </w:rPr>
            </w:pPr>
          </w:p>
        </w:tc>
      </w:tr>
      <w:tr w:rsidR="0030166B" w:rsidTr="007E5944">
        <w:trPr>
          <w:tblHeader/>
        </w:trPr>
        <w:tc>
          <w:tcPr>
            <w:tcW w:w="9752" w:type="dxa"/>
            <w:gridSpan w:val="4"/>
          </w:tcPr>
          <w:p w:rsidR="0030166B" w:rsidRDefault="004A3BE7" w:rsidP="007E5944">
            <w:pPr>
              <w:spacing w:line="480" w:lineRule="auto"/>
              <w:rPr>
                <w:rFonts w:cs="Times New Roman"/>
                <w:szCs w:val="24"/>
              </w:rPr>
            </w:pPr>
            <w:r>
              <w:rPr>
                <w:rFonts w:cs="Times New Roman"/>
                <w:szCs w:val="24"/>
              </w:rPr>
              <w:t>Teniendo en cuenta que el S.M.L.M.V del 2014 era $616,000, la multa impuesta en la Condena por Peculado equivale para el 2014 a $30</w:t>
            </w:r>
            <w:proofErr w:type="gramStart"/>
            <w:r>
              <w:rPr>
                <w:rFonts w:cs="Times New Roman"/>
                <w:szCs w:val="24"/>
              </w:rPr>
              <w:t>,800,000,000</w:t>
            </w:r>
            <w:proofErr w:type="gramEnd"/>
            <w:r>
              <w:rPr>
                <w:rFonts w:cs="Times New Roman"/>
                <w:szCs w:val="24"/>
              </w:rPr>
              <w:t xml:space="preserve">. </w:t>
            </w:r>
          </w:p>
        </w:tc>
      </w:tr>
    </w:tbl>
    <w:p w:rsidR="0030166B" w:rsidRPr="0030166B" w:rsidRDefault="0030166B" w:rsidP="0030166B"/>
    <w:p w:rsidR="002B0ED2" w:rsidRDefault="00AA0EC7" w:rsidP="004B1978">
      <w:pPr>
        <w:pStyle w:val="Ttulo2"/>
      </w:pPr>
      <w:bookmarkStart w:id="55" w:name="_Toc493868939"/>
      <w:r>
        <w:lastRenderedPageBreak/>
        <w:t>C</w:t>
      </w:r>
      <w:r w:rsidR="009B6878">
        <w:t>onclusiones</w:t>
      </w:r>
      <w:bookmarkEnd w:id="55"/>
    </w:p>
    <w:p w:rsidR="0009368B" w:rsidRPr="0009368B" w:rsidRDefault="0009368B" w:rsidP="0009368B">
      <w:pPr>
        <w:pStyle w:val="Prrafodelista"/>
        <w:numPr>
          <w:ilvl w:val="0"/>
          <w:numId w:val="41"/>
        </w:numPr>
      </w:pPr>
      <w:r w:rsidRPr="0009368B">
        <w:t>Del estudio del caso es concluyente la identidad absoluta entre el proceso penal y el proceso fiscal en lo que corresponde al mismo hecho punible: relativo a la celebración de Convenios Especiales de Cooperación en particular el número 003 de 2007 con el Instituto Interamericano de Cooperación para la Agricultura-IICA, así como el mismo sujeto activo cualificado, referente a Andrés Felipe Arias Leiva en su calidad de Ministro de Agricultura y Desarrollo Rural, e idéntico nexo causal con la ejecución de la política pública de Agro Ingreso Seguro-AIS elevada a norma mediante la ley 1133 de 2007.</w:t>
      </w:r>
    </w:p>
    <w:p w:rsidR="0009368B" w:rsidRPr="0009368B" w:rsidRDefault="0009368B" w:rsidP="0009368B">
      <w:pPr>
        <w:pStyle w:val="Prrafodelista"/>
        <w:numPr>
          <w:ilvl w:val="0"/>
          <w:numId w:val="41"/>
        </w:numPr>
      </w:pPr>
      <w:r w:rsidRPr="0009368B">
        <w:t>Del estudio del caso es concluyente el hecho de que la prueba relativa a demostrar la cuantificación de lo apropiado respecto del Convenio número 003 de 2007 en la acción penal es de $47.000.000.000 exactamente igual a la cuantificación del daño patrimonial respecto del mismo Convenio número 003 de 2007 en la acción fiscal $47.000.000.000.</w:t>
      </w:r>
    </w:p>
    <w:p w:rsidR="0009368B" w:rsidRPr="0009368B" w:rsidRDefault="0009368B" w:rsidP="0009368B">
      <w:pPr>
        <w:pStyle w:val="Prrafodelista"/>
        <w:numPr>
          <w:ilvl w:val="0"/>
          <w:numId w:val="41"/>
        </w:numPr>
      </w:pPr>
      <w:r w:rsidRPr="0009368B">
        <w:t>Del estudio del caso no son concluyentes los hechos relativos a los mismos tópicos pero para los Convenios de Cooperación  número 055 de 2008 y  052 de 2009 que son motivo de condena dentro de la acción penal, pero no fueron tenidos en cuenta en la acción fiscal.</w:t>
      </w:r>
    </w:p>
    <w:p w:rsidR="0009368B" w:rsidRDefault="0009368B" w:rsidP="0009368B">
      <w:pPr>
        <w:pStyle w:val="Prrafodelista"/>
        <w:numPr>
          <w:ilvl w:val="0"/>
          <w:numId w:val="41"/>
        </w:numPr>
      </w:pPr>
      <w:r w:rsidRPr="0009368B">
        <w:t>Del estudio del caso no son concluyentes los hechos relativos a los mismos tópicos pero para los Convenios de Cooperación  número 078 de 2006, 018 de 2008, 037 de 2009 que son motivo de fallo con responsabilidad fiscal dentro de la acción fiscal, pero no fueron tenidos en cuenta en el la acción penal.</w:t>
      </w:r>
    </w:p>
    <w:p w:rsidR="00503176" w:rsidRDefault="00503176" w:rsidP="00503176">
      <w:pPr>
        <w:pStyle w:val="Prrafodelista"/>
        <w:numPr>
          <w:ilvl w:val="0"/>
          <w:numId w:val="41"/>
        </w:numPr>
      </w:pPr>
      <w:r w:rsidRPr="00503176">
        <w:t xml:space="preserve">La apertura simultanea tanto del proceso penal como del proceso de responsabilidad fiscal, a Andrés Felipe Arias Leiva, desconoce el principio de lesividad, en tanto que el principio este surgió como un criterio de limitación del poder punitivo dentro del moderno Estado de derecho, en el entendido de que constituye una obligación ineludible para las autoridades tolerar </w:t>
      </w:r>
      <w:r w:rsidRPr="00503176">
        <w:lastRenderedPageBreak/>
        <w:t>toda actitud o comportamiento que de manera significativa no dañe o ponga en peligro a otras personas, individual o colectivamente consideradas, respecto de los bienes y derechos que el ordenamiento jurídico penal está llamado como última medida a proteger. Es decir que la antijuridicidad material del artículo 11 del  Código Penal, como elemento esencial del delito exige la previo examen en cabeza de las autoridades, determinando antes de iniciar un proceso sancionatorio: sí la conducta además de ser lesiva del bien jurídico tutelado, aquí lo es de la Administración Pública, ha de analizar también y obligatoriamente su relación con el principio de la llamada intervención mínima, examen que aquí no se hizo, y es evidente, pues de haberse hecho se habría tomado una decisión o se sanciona por la vía administrativa o se sanciona por la vía punitiva, pero condenar por las dos vías en forma simultánea a todas luces se aleja del principio de intervención mínima, con ello se hizo caso omiso de los postulados del carácter fragmentario del derecho penal, de su consideración de ultima ratio, y de naturaleza subsidiaria, y por tanto ante la apertura de los dos procesos en forma simultánea y se desconoció que el derecho penal es respetuoso y garante de la libertad de los ciudadanos, por lo cual si era imprescindible intervenir penalmente por ser, como fue, un caso de especial gravedad y relevancia, ante un bien jurídico importante, primero se debía verificar si los demás medios de control, en este caso el proceso sancionatorio de responsabilidad fiscal, había resultado inútil para prevenir o solucionar el conflicto, ante la simultaneidad de los dos procesos se hace evidente que estó no se verificó.</w:t>
      </w:r>
    </w:p>
    <w:p w:rsidR="009B6878" w:rsidRPr="0009368B" w:rsidRDefault="00AA0EC7" w:rsidP="0009368B">
      <w:pPr>
        <w:pStyle w:val="Prrafodelista"/>
        <w:numPr>
          <w:ilvl w:val="0"/>
          <w:numId w:val="41"/>
        </w:numPr>
      </w:pPr>
      <w:r w:rsidRPr="0009368B">
        <w:t>Efectivamente estamos en un ordenamiento jurídico que permite avasallar al administrado</w:t>
      </w:r>
      <w:r w:rsidR="009B6878" w:rsidRPr="0009368B">
        <w:t xml:space="preserve"> </w:t>
      </w:r>
      <w:r w:rsidR="0009368B">
        <w:t xml:space="preserve">aplicando sobre él un exceso de carga que no está obligado a soportar, en tanto que los ciudadanos estamos obligados a soportar la carga que la Administración de Justicia nos imponga, pero </w:t>
      </w:r>
      <w:r w:rsidR="00503176">
        <w:t>nadie está obligado a ser juzgado dos veces por la misma causa.</w:t>
      </w:r>
    </w:p>
    <w:p w:rsidR="00543D7B" w:rsidRPr="002F7DCB" w:rsidRDefault="00543D7B" w:rsidP="004B1978">
      <w:pPr>
        <w:pStyle w:val="Ttulo2"/>
      </w:pPr>
      <w:bookmarkStart w:id="56" w:name="_Toc493868940"/>
      <w:r>
        <w:lastRenderedPageBreak/>
        <w:t>Referencias</w:t>
      </w:r>
      <w:bookmarkEnd w:id="56"/>
    </w:p>
    <w:p w:rsidR="00EB4673" w:rsidRDefault="004B1978" w:rsidP="00EB4673">
      <w:pPr>
        <w:pStyle w:val="Bibliografa"/>
        <w:ind w:left="720" w:hanging="720"/>
        <w:rPr>
          <w:noProof/>
          <w:lang w:val="es-ES"/>
        </w:rPr>
      </w:pPr>
      <w:r>
        <w:rPr>
          <w:rFonts w:cs="Times New Roman"/>
          <w:szCs w:val="24"/>
        </w:rPr>
        <w:fldChar w:fldCharType="begin"/>
      </w:r>
      <w:r>
        <w:rPr>
          <w:rFonts w:cs="Times New Roman"/>
          <w:szCs w:val="24"/>
          <w:lang w:val="es-ES"/>
        </w:rPr>
        <w:instrText xml:space="preserve"> BIBLIOGRAPHY  \l 3082 </w:instrText>
      </w:r>
      <w:r>
        <w:rPr>
          <w:rFonts w:cs="Times New Roman"/>
          <w:szCs w:val="24"/>
        </w:rPr>
        <w:fldChar w:fldCharType="separate"/>
      </w:r>
      <w:r w:rsidR="00EB4673">
        <w:rPr>
          <w:noProof/>
          <w:lang w:val="es-ES"/>
        </w:rPr>
        <w:t xml:space="preserve">BECCARIA, C. (1764). </w:t>
      </w:r>
      <w:r w:rsidR="00EB4673">
        <w:rPr>
          <w:i/>
          <w:iCs/>
          <w:noProof/>
          <w:lang w:val="es-ES"/>
        </w:rPr>
        <w:t>Tratado de los delitos y de las penas.</w:t>
      </w:r>
      <w:r w:rsidR="00EB4673">
        <w:rPr>
          <w:noProof/>
          <w:lang w:val="es-ES"/>
        </w:rPr>
        <w:t xml:space="preserve"> (M. MARTÍNEZ NEIRA, Trad.) Madrid, España: Universidad Carlos III de Madrid (2015).</w:t>
      </w:r>
    </w:p>
    <w:p w:rsidR="00EB4673" w:rsidRDefault="00EB4673" w:rsidP="00EB4673">
      <w:pPr>
        <w:pStyle w:val="Bibliografa"/>
        <w:ind w:left="720" w:hanging="720"/>
        <w:rPr>
          <w:noProof/>
          <w:lang w:val="es-ES"/>
        </w:rPr>
      </w:pPr>
      <w:r>
        <w:rPr>
          <w:noProof/>
          <w:lang w:val="es-ES"/>
        </w:rPr>
        <w:t>BLOG. (23 de Marzo de 2013). Recuperado el 14 de 08 de 2017, de http://cvperu.typepad.com/blog/2013/03/concepto-de-acci%C3%B3n-penal-naturaleza-jur%C3%ADdica-y-caracter%C3%ADstica-el-principio-de-oportunidad-concepto-presupuestos-y-sist.html</w:t>
      </w:r>
    </w:p>
    <w:p w:rsidR="00EB4673" w:rsidRDefault="00EB4673" w:rsidP="00EB4673">
      <w:pPr>
        <w:pStyle w:val="Bibliografa"/>
        <w:ind w:left="720" w:hanging="720"/>
        <w:rPr>
          <w:noProof/>
        </w:rPr>
      </w:pPr>
      <w:r>
        <w:rPr>
          <w:noProof/>
        </w:rPr>
        <w:t xml:space="preserve">CANCINO MORENO, A. (1973). </w:t>
      </w:r>
      <w:r>
        <w:rPr>
          <w:i/>
          <w:iCs/>
          <w:noProof/>
        </w:rPr>
        <w:t>Peculado (Estudio dogmático y jurisprudencial).</w:t>
      </w:r>
      <w:r>
        <w:rPr>
          <w:noProof/>
        </w:rPr>
        <w:t xml:space="preserve"> Bogotá: Publicaciones de la Universidad Externado de Colombia.</w:t>
      </w:r>
    </w:p>
    <w:p w:rsidR="00EB4673" w:rsidRDefault="00EB4673" w:rsidP="00EB4673">
      <w:pPr>
        <w:pStyle w:val="Bibliografa"/>
        <w:ind w:left="720" w:hanging="720"/>
        <w:rPr>
          <w:noProof/>
          <w:lang w:val="es-ES"/>
        </w:rPr>
      </w:pPr>
      <w:r>
        <w:rPr>
          <w:noProof/>
          <w:lang w:val="es-ES"/>
        </w:rPr>
        <w:t>CASO ANDRES FELIPE ARIAS LEIVA, Sentencia SP9225-2014, Radicación n° 37462 (Aprobado Acta No. 226) (PODER PÚBLICO - RAMA JUDICIAL. CORTE SUPREMA DE JUSTICIAL, SALA DE CASACIÓN PENAL 16 de julio de 2014).</w:t>
      </w:r>
    </w:p>
    <w:p w:rsidR="00EB4673" w:rsidRDefault="00EB4673" w:rsidP="00EB4673">
      <w:pPr>
        <w:pStyle w:val="Bibliografa"/>
        <w:ind w:left="720" w:hanging="720"/>
        <w:rPr>
          <w:noProof/>
          <w:lang w:val="es-ES"/>
        </w:rPr>
      </w:pPr>
      <w:r>
        <w:rPr>
          <w:noProof/>
          <w:lang w:val="es-ES"/>
        </w:rPr>
        <w:t>CASO MINISTERIO DE AGRICULTURA Y DESARROLLO - AIS, Auto 042, por medio del cual se profiere fallo con responsabilidad fiscal dentro del Proceso de responsabilidad fiscal No. CD 000243 (ORGANISMO PÚBLICO AUTÓNOMO - CONTRALORÍA GENERAL DE LA REPÚBLICA, OFICINA JURÍDICA 21 de abril de 2014).</w:t>
      </w:r>
    </w:p>
    <w:p w:rsidR="00EB4673" w:rsidRDefault="00EB4673" w:rsidP="00EB4673">
      <w:pPr>
        <w:pStyle w:val="Bibliografa"/>
        <w:ind w:left="720" w:hanging="720"/>
        <w:rPr>
          <w:noProof/>
          <w:lang w:val="es-ES"/>
        </w:rPr>
      </w:pPr>
      <w:r>
        <w:rPr>
          <w:noProof/>
          <w:lang w:val="es-ES"/>
        </w:rPr>
        <w:t xml:space="preserve">COLOMBIA. PODER PÚBLICO - RAMA JUDICIAL - CORTE CONSTITUCIONAL. (9 de junio de 2005). </w:t>
      </w:r>
      <w:r>
        <w:rPr>
          <w:i/>
          <w:iCs/>
          <w:noProof/>
          <w:lang w:val="es-ES"/>
        </w:rPr>
        <w:t>Magistrado Ponente: ALVARO TAFUR GALVIS. (Sentencia Número C-592-05)</w:t>
      </w:r>
      <w:r>
        <w:rPr>
          <w:noProof/>
          <w:lang w:val="es-ES"/>
        </w:rPr>
        <w:t>, 88. Bogotá: [Copia tomada directamente de la Relatoría de la Corporación].</w:t>
      </w:r>
    </w:p>
    <w:p w:rsidR="00EB4673" w:rsidRDefault="00EB4673" w:rsidP="00EB4673">
      <w:pPr>
        <w:pStyle w:val="Bibliografa"/>
        <w:ind w:left="720" w:hanging="720"/>
        <w:rPr>
          <w:noProof/>
          <w:lang w:val="es-ES"/>
        </w:rPr>
      </w:pPr>
      <w:r>
        <w:rPr>
          <w:noProof/>
          <w:lang w:val="es-ES"/>
        </w:rPr>
        <w:t xml:space="preserve">COLOMBIA. PODER PÚBLICO - RAMA JUDICIAL - CORTE CONSTITUCIONAL. (5 de agosto de 2015). </w:t>
      </w:r>
      <w:r>
        <w:rPr>
          <w:i/>
          <w:iCs/>
          <w:noProof/>
          <w:lang w:val="es-ES"/>
        </w:rPr>
        <w:t>Magistrada Ponente: MARÍA VICTORIA CALLE CORREA. (Sentencia Número C-497/15)</w:t>
      </w:r>
      <w:r>
        <w:rPr>
          <w:noProof/>
          <w:lang w:val="es-ES"/>
        </w:rPr>
        <w:t>, 23. Bogotá: [Copia tomada directamente de la Relatoría de la Corporación].</w:t>
      </w:r>
    </w:p>
    <w:p w:rsidR="00EB4673" w:rsidRDefault="00EB4673" w:rsidP="00EB4673">
      <w:pPr>
        <w:pStyle w:val="Bibliografa"/>
        <w:ind w:left="720" w:hanging="720"/>
        <w:rPr>
          <w:noProof/>
          <w:lang w:val="es-ES"/>
        </w:rPr>
      </w:pPr>
      <w:r>
        <w:rPr>
          <w:noProof/>
          <w:lang w:val="es-ES"/>
        </w:rPr>
        <w:lastRenderedPageBreak/>
        <w:t xml:space="preserve">COLOMBIA. PODER PÚBLICO - RAMA LEGISLATIVA. LEY 906 DE 2004. (31 de agosto de 2004). CPP. </w:t>
      </w:r>
      <w:r>
        <w:rPr>
          <w:i/>
          <w:iCs/>
          <w:noProof/>
          <w:lang w:val="es-ES"/>
        </w:rPr>
        <w:t>Por la cual se expide el Código de Procedimiento Penal.</w:t>
      </w:r>
      <w:r>
        <w:rPr>
          <w:noProof/>
          <w:lang w:val="es-ES"/>
        </w:rPr>
        <w:t xml:space="preserve"> Bogotá: Diario Oficial No. 45.658 de 1 de septiembre de 2004.</w:t>
      </w:r>
    </w:p>
    <w:p w:rsidR="00EB4673" w:rsidRDefault="00EB4673" w:rsidP="00EB4673">
      <w:pPr>
        <w:pStyle w:val="Bibliografa"/>
        <w:ind w:left="720" w:hanging="720"/>
        <w:rPr>
          <w:noProof/>
          <w:lang w:val="es-ES"/>
        </w:rPr>
      </w:pPr>
      <w:r>
        <w:rPr>
          <w:noProof/>
          <w:lang w:val="es-ES"/>
        </w:rPr>
        <w:t xml:space="preserve">CONTRALORÍA GENERAL DE LA REPÚBLICA. (1994). </w:t>
      </w:r>
      <w:r>
        <w:rPr>
          <w:i/>
          <w:iCs/>
          <w:noProof/>
          <w:lang w:val="es-ES"/>
        </w:rPr>
        <w:t>La CGR 1990-1994 Un caso exitoso de cambio institucional y modernización: Informe final de actividades Manuel francisco Becerra Barney, Contralor General.</w:t>
      </w:r>
      <w:r>
        <w:rPr>
          <w:noProof/>
          <w:lang w:val="es-ES"/>
        </w:rPr>
        <w:t xml:space="preserve"> Bogotá.</w:t>
      </w:r>
    </w:p>
    <w:p w:rsidR="00EB4673" w:rsidRDefault="00EB4673" w:rsidP="00EB4673">
      <w:pPr>
        <w:pStyle w:val="Bibliografa"/>
        <w:ind w:left="720" w:hanging="720"/>
        <w:rPr>
          <w:noProof/>
          <w:lang w:val="es-ES"/>
        </w:rPr>
      </w:pPr>
      <w:r>
        <w:rPr>
          <w:noProof/>
          <w:lang w:val="es-ES"/>
        </w:rPr>
        <w:t xml:space="preserve">CONTRALORIA GENERAL DE LA REPÚBLICA. (1999). </w:t>
      </w:r>
      <w:r>
        <w:rPr>
          <w:i/>
          <w:iCs/>
          <w:noProof/>
          <w:lang w:val="es-ES"/>
        </w:rPr>
        <w:t>La recuperación de la confianza pública: Informe del Contralor General, Carlos Ossa Escobar.</w:t>
      </w:r>
      <w:r>
        <w:rPr>
          <w:noProof/>
          <w:lang w:val="es-ES"/>
        </w:rPr>
        <w:t xml:space="preserve"> (H. SUÁREZ, Ed.) Bogotá D.C.</w:t>
      </w:r>
    </w:p>
    <w:p w:rsidR="00EB4673" w:rsidRDefault="00EB4673" w:rsidP="00EB4673">
      <w:pPr>
        <w:pStyle w:val="Bibliografa"/>
        <w:ind w:left="720" w:hanging="720"/>
        <w:rPr>
          <w:noProof/>
          <w:lang w:val="es-ES"/>
        </w:rPr>
      </w:pPr>
      <w:r>
        <w:rPr>
          <w:noProof/>
          <w:lang w:val="es-ES"/>
        </w:rPr>
        <w:t xml:space="preserve">CONTRALORÍA GENERAL DE LA REPÚBLICA. (2016). </w:t>
      </w:r>
      <w:r>
        <w:rPr>
          <w:i/>
          <w:iCs/>
          <w:noProof/>
          <w:lang w:val="es-ES"/>
        </w:rPr>
        <w:t>Proceso de Responsabilidad Fiscal: Complilación normativa. Actualizada 2016. Edgardo José Maya Villazón Contralor General de la República.</w:t>
      </w:r>
      <w:r>
        <w:rPr>
          <w:noProof/>
          <w:lang w:val="es-ES"/>
        </w:rPr>
        <w:t xml:space="preserve"> (L. TORRES ACOSTA , Ed.) Bogotá D.C.</w:t>
      </w:r>
    </w:p>
    <w:p w:rsidR="00EB4673" w:rsidRDefault="00EB4673" w:rsidP="00EB4673">
      <w:pPr>
        <w:pStyle w:val="Bibliografa"/>
        <w:ind w:left="720" w:hanging="720"/>
        <w:rPr>
          <w:noProof/>
          <w:lang w:val="es-ES"/>
        </w:rPr>
      </w:pPr>
      <w:r>
        <w:rPr>
          <w:noProof/>
          <w:lang w:val="es-ES"/>
        </w:rPr>
        <w:t xml:space="preserve">CORPORACIÓN EXCELENCIA EN LA JUSTICIA. (diciembre de 2013). </w:t>
      </w:r>
      <w:r>
        <w:rPr>
          <w:i/>
          <w:iCs/>
          <w:noProof/>
          <w:lang w:val="es-ES"/>
        </w:rPr>
        <w:t>www.cej.org.co.</w:t>
      </w:r>
      <w:r>
        <w:rPr>
          <w:noProof/>
          <w:lang w:val="es-ES"/>
        </w:rPr>
        <w:t xml:space="preserve"> Recuperado el 18 de agosto de 2017, de Seguimiento a la Reforma Integral a la Justicia: http://www.cej.org.co/seguimientoreforma/index.php/documentos-de-interes/doc_download/372-reforma-al-sistema-penal-acusatorio.</w:t>
      </w:r>
    </w:p>
    <w:p w:rsidR="00EB4673" w:rsidRDefault="00EB4673" w:rsidP="00EB4673">
      <w:pPr>
        <w:pStyle w:val="Bibliografa"/>
        <w:ind w:left="720" w:hanging="720"/>
        <w:rPr>
          <w:noProof/>
          <w:lang w:val="es-ES"/>
        </w:rPr>
      </w:pPr>
      <w:r>
        <w:rPr>
          <w:noProof/>
          <w:lang w:val="es-ES"/>
        </w:rPr>
        <w:t xml:space="preserve">FRANCIA, Los representantes del pueblo francés de 1789. (20 al 26 de agosto de 1789). </w:t>
      </w:r>
      <w:r>
        <w:rPr>
          <w:i/>
          <w:iCs/>
          <w:noProof/>
          <w:lang w:val="es-ES"/>
        </w:rPr>
        <w:t>https://democraciaparticipativa.net/</w:t>
      </w:r>
      <w:r>
        <w:rPr>
          <w:noProof/>
          <w:lang w:val="es-ES"/>
        </w:rPr>
        <w:t>. Recuperado el 07 de 08 de 2017, de https://democraciaparticipativa.net/documentos-data-a-referenda/documentos-en-espanol/documentos-sobre-derechos-humanos/10371-declaracion-de-los-derechos-del-hombre-y-del-ciudadano-1789.html</w:t>
      </w:r>
    </w:p>
    <w:p w:rsidR="00EB4673" w:rsidRDefault="00EB4673" w:rsidP="00EB4673">
      <w:pPr>
        <w:pStyle w:val="Bibliografa"/>
        <w:ind w:left="720" w:hanging="720"/>
        <w:rPr>
          <w:noProof/>
          <w:lang w:val="es-ES"/>
        </w:rPr>
      </w:pPr>
      <w:r>
        <w:rPr>
          <w:noProof/>
          <w:lang w:val="es-ES"/>
        </w:rPr>
        <w:t xml:space="preserve">GUTIÉRREZ ANZOLA, J. E. (1971). </w:t>
      </w:r>
      <w:r>
        <w:rPr>
          <w:i/>
          <w:iCs/>
          <w:noProof/>
          <w:lang w:val="es-ES"/>
        </w:rPr>
        <w:t>Código de procedimiento penal : Decreto no. 409 de 27 de marzo de 1971.</w:t>
      </w:r>
      <w:r>
        <w:rPr>
          <w:noProof/>
          <w:lang w:val="es-ES"/>
        </w:rPr>
        <w:t xml:space="preserve"> Bogotá, Argentina: Editores Crítica Jurídica.</w:t>
      </w:r>
    </w:p>
    <w:p w:rsidR="00EB4673" w:rsidRDefault="00EB4673" w:rsidP="00EB4673">
      <w:pPr>
        <w:pStyle w:val="Bibliografa"/>
        <w:ind w:left="720" w:hanging="720"/>
        <w:rPr>
          <w:noProof/>
          <w:lang w:val="es-ES"/>
        </w:rPr>
      </w:pPr>
      <w:r>
        <w:rPr>
          <w:noProof/>
          <w:lang w:val="es-ES"/>
        </w:rPr>
        <w:lastRenderedPageBreak/>
        <w:t>LARA ACUÑA, H. D. (2 de febrero a mayo de 2013). Sistemas Penales Procesales. (K. ROMERO LÓPEZ, Recopilador) Bogotá, Colombia.</w:t>
      </w:r>
    </w:p>
    <w:p w:rsidR="00EB4673" w:rsidRDefault="00EB4673" w:rsidP="00EB4673">
      <w:pPr>
        <w:pStyle w:val="Bibliografa"/>
        <w:ind w:left="720" w:hanging="720"/>
        <w:rPr>
          <w:noProof/>
          <w:lang w:val="es-ES"/>
        </w:rPr>
      </w:pPr>
      <w:r>
        <w:rPr>
          <w:noProof/>
          <w:lang w:val="es-ES"/>
        </w:rPr>
        <w:t xml:space="preserve">MINCOMERCIO INDUSTRIA Y TURISMO. (S.D. de junio de 2013). </w:t>
      </w:r>
      <w:r>
        <w:rPr>
          <w:i/>
          <w:iCs/>
          <w:noProof/>
          <w:lang w:val="es-ES"/>
        </w:rPr>
        <w:t>COLOMBIA CO</w:t>
      </w:r>
      <w:r>
        <w:rPr>
          <w:noProof/>
          <w:lang w:val="es-ES"/>
        </w:rPr>
        <w:t>. Recuperado el 20 de agosto de 2017, de http://www.colombia.co/esta-es-colombia/estructura-del-estado/como-se-conforma-el-poder-publico-en-colombia/</w:t>
      </w:r>
    </w:p>
    <w:p w:rsidR="00EB4673" w:rsidRDefault="00EB4673" w:rsidP="00EB4673">
      <w:pPr>
        <w:pStyle w:val="Bibliografa"/>
        <w:ind w:left="720" w:hanging="720"/>
        <w:rPr>
          <w:noProof/>
          <w:lang w:val="es-ES"/>
        </w:rPr>
      </w:pPr>
      <w:r>
        <w:rPr>
          <w:noProof/>
          <w:lang w:val="es-ES"/>
        </w:rPr>
        <w:t xml:space="preserve">MONTERO PALACIOS, J. (S.D. de S.M. de 2014). </w:t>
      </w:r>
      <w:r>
        <w:rPr>
          <w:i/>
          <w:iCs/>
          <w:noProof/>
          <w:lang w:val="es-ES"/>
        </w:rPr>
        <w:t>LA DIGNIDAD HUMANA EN LA JURISPRUDENCIA CONSTITUCIONAL.</w:t>
      </w:r>
      <w:r>
        <w:rPr>
          <w:noProof/>
          <w:lang w:val="es-ES"/>
        </w:rPr>
        <w:t xml:space="preserve"> Recuperado el 20 de agosto de 2017, de http://repository.ucatolica.edu.co/bitstream/10983/2257/1/LA%20DIGNIDAD%20HUMANA%20EN%20%20LA%20JURISPRUDENCIA%20CONSTITUCIONAL%20COLOMBIANA%20UN%20ESTUDIO%20SOBRE%20SU%20EVOLUCI%C3%93N%20CONCEPTUAL.pdf</w:t>
      </w:r>
    </w:p>
    <w:p w:rsidR="00EB4673" w:rsidRDefault="00EB4673" w:rsidP="00EB4673">
      <w:pPr>
        <w:pStyle w:val="Bibliografa"/>
        <w:ind w:left="720" w:hanging="720"/>
        <w:rPr>
          <w:noProof/>
        </w:rPr>
      </w:pPr>
      <w:r>
        <w:rPr>
          <w:noProof/>
        </w:rPr>
        <w:t xml:space="preserve">PEÑAS FELIZZOLA, A. (mayo de 2006). </w:t>
      </w:r>
      <w:r>
        <w:rPr>
          <w:i/>
          <w:iCs/>
          <w:noProof/>
        </w:rPr>
        <w:t>Biblioteca Digital de la Universidad Nacional de Colombia.</w:t>
      </w:r>
      <w:r>
        <w:rPr>
          <w:noProof/>
        </w:rPr>
        <w:t xml:space="preserve"> Recuperado el 12 de junio de 2015, de www.bdigital.unal.edu.co/16492/1/11383-27792-1-PB.pdf</w:t>
      </w:r>
    </w:p>
    <w:p w:rsidR="00EB4673" w:rsidRDefault="00EB4673" w:rsidP="00EB4673">
      <w:pPr>
        <w:pStyle w:val="Bibliografa"/>
        <w:ind w:left="720" w:hanging="720"/>
        <w:rPr>
          <w:noProof/>
          <w:lang w:val="es-ES"/>
        </w:rPr>
      </w:pPr>
      <w:r>
        <w:rPr>
          <w:i/>
          <w:iCs/>
          <w:noProof/>
          <w:lang w:val="es-ES"/>
        </w:rPr>
        <w:t>REAL ACADEMIA ESPAÑOLA</w:t>
      </w:r>
      <w:r>
        <w:rPr>
          <w:noProof/>
          <w:lang w:val="es-ES"/>
        </w:rPr>
        <w:t>. (25 de agosto de 2014). Obtenido de http://lema.rae.es/drae/?val=teis</w:t>
      </w:r>
    </w:p>
    <w:p w:rsidR="00EB4673" w:rsidRDefault="00EB4673" w:rsidP="00EB4673">
      <w:pPr>
        <w:pStyle w:val="Bibliografa"/>
        <w:ind w:left="720" w:hanging="720"/>
        <w:rPr>
          <w:noProof/>
          <w:lang w:val="es-ES"/>
        </w:rPr>
      </w:pPr>
      <w:r>
        <w:rPr>
          <w:noProof/>
          <w:lang w:val="es-ES"/>
        </w:rPr>
        <w:t xml:space="preserve">REYES ECHANDÍA, A. (1989). </w:t>
      </w:r>
      <w:r>
        <w:rPr>
          <w:i/>
          <w:iCs/>
          <w:noProof/>
          <w:lang w:val="es-ES"/>
        </w:rPr>
        <w:t>DERECHO PENAL Parte General</w:t>
      </w:r>
      <w:r>
        <w:rPr>
          <w:noProof/>
          <w:lang w:val="es-ES"/>
        </w:rPr>
        <w:t xml:space="preserve"> (undécima ed.). Bogotá, Colombia: Temis S.A.</w:t>
      </w:r>
    </w:p>
    <w:p w:rsidR="00EB4673" w:rsidRDefault="00EB4673" w:rsidP="00EB4673">
      <w:pPr>
        <w:pStyle w:val="Bibliografa"/>
        <w:ind w:left="720" w:hanging="720"/>
        <w:rPr>
          <w:noProof/>
          <w:lang w:val="es-ES"/>
        </w:rPr>
      </w:pPr>
      <w:r>
        <w:rPr>
          <w:noProof/>
          <w:lang w:val="es-ES"/>
        </w:rPr>
        <w:t xml:space="preserve">ROUSSEAU, J. J. (1762). </w:t>
      </w:r>
      <w:r>
        <w:rPr>
          <w:i/>
          <w:iCs/>
          <w:noProof/>
          <w:lang w:val="es-ES"/>
        </w:rPr>
        <w:t>http://bibliotecadigital.ilce.edu.mx/.</w:t>
      </w:r>
      <w:r>
        <w:rPr>
          <w:noProof/>
          <w:lang w:val="es-ES"/>
        </w:rPr>
        <w:t xml:space="preserve"> Recuperado el 13 de 08 de 2017, de Instituto Latinoamericano de la Comunicación Educativa: http://bibliotecadigital.ilce.edu.mx/Colecciones/ObrasClasicas/_docs/ContratoSocial.pdf</w:t>
      </w:r>
    </w:p>
    <w:p w:rsidR="00EB4673" w:rsidRDefault="00EB4673" w:rsidP="00EB4673">
      <w:pPr>
        <w:pStyle w:val="Bibliografa"/>
        <w:ind w:left="720" w:hanging="720"/>
        <w:rPr>
          <w:noProof/>
          <w:lang w:val="es-ES"/>
        </w:rPr>
      </w:pPr>
      <w:r>
        <w:rPr>
          <w:noProof/>
          <w:lang w:val="es-ES"/>
        </w:rPr>
        <w:t xml:space="preserve">SERNA, Y. M. (S.D. de S.M. de 2013). </w:t>
      </w:r>
      <w:r>
        <w:rPr>
          <w:i/>
          <w:iCs/>
          <w:noProof/>
          <w:lang w:val="es-ES"/>
        </w:rPr>
        <w:t xml:space="preserve">LA DIGNIDAD HUMANA (ART. 1 DEL CÓDIGO PENAL COLOMBIANO) COMO LÍMITE A LA LIBERTAD DE CONFIGURACIÓN DEL </w:t>
      </w:r>
      <w:r>
        <w:rPr>
          <w:i/>
          <w:iCs/>
          <w:noProof/>
          <w:lang w:val="es-ES"/>
        </w:rPr>
        <w:lastRenderedPageBreak/>
        <w:t>LEGISLADOR EN MATERIA PENAL.</w:t>
      </w:r>
      <w:r>
        <w:rPr>
          <w:noProof/>
          <w:lang w:val="es-ES"/>
        </w:rPr>
        <w:t xml:space="preserve"> Recuperado el 20 de 08 de 2017, de https://repository.eafit.edu.co/bitstream/handle/10784/1231/YolandaMar%C3%ADa_Serna_2013.pdf?sequence=1</w:t>
      </w:r>
    </w:p>
    <w:p w:rsidR="00E0750F" w:rsidRPr="00E4426A" w:rsidRDefault="004B1978" w:rsidP="00EB4673">
      <w:pPr>
        <w:rPr>
          <w:rFonts w:cs="Times New Roman"/>
          <w:szCs w:val="24"/>
        </w:rPr>
      </w:pPr>
      <w:r>
        <w:rPr>
          <w:rFonts w:cs="Times New Roman"/>
          <w:szCs w:val="24"/>
        </w:rPr>
        <w:fldChar w:fldCharType="end"/>
      </w:r>
    </w:p>
    <w:sectPr w:rsidR="00E0750F" w:rsidRPr="00E4426A" w:rsidSect="00A31387">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11" w:rsidRDefault="00E12F11" w:rsidP="00BD784C">
      <w:pPr>
        <w:spacing w:line="240" w:lineRule="auto"/>
      </w:pPr>
      <w:r>
        <w:separator/>
      </w:r>
    </w:p>
  </w:endnote>
  <w:endnote w:type="continuationSeparator" w:id="0">
    <w:p w:rsidR="00E12F11" w:rsidRDefault="00E12F11" w:rsidP="00BD7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11" w:rsidRDefault="00E12F11" w:rsidP="00BD784C">
      <w:pPr>
        <w:spacing w:line="240" w:lineRule="auto"/>
      </w:pPr>
      <w:r>
        <w:separator/>
      </w:r>
    </w:p>
  </w:footnote>
  <w:footnote w:type="continuationSeparator" w:id="0">
    <w:p w:rsidR="00E12F11" w:rsidRDefault="00E12F11" w:rsidP="00BD78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F8" w:rsidRDefault="006F69F8" w:rsidP="00A31387">
    <w:r>
      <w:fldChar w:fldCharType="begin"/>
    </w:r>
    <w:r>
      <w:instrText>PAGE   \* MERGEFORMAT</w:instrText>
    </w:r>
    <w:r>
      <w:fldChar w:fldCharType="separate"/>
    </w:r>
    <w:r w:rsidRPr="00A31387">
      <w:rPr>
        <w:noProof/>
        <w:lang w:val="es-ES"/>
      </w:rPr>
      <w:t>0</w:t>
    </w:r>
    <w:r>
      <w:fldChar w:fldCharType="end"/>
    </w:r>
    <w:r>
      <w:t>.</w:t>
    </w:r>
  </w:p>
  <w:p w:rsidR="006F69F8" w:rsidRDefault="006F69F8" w:rsidP="00A31387">
    <w:r w:rsidRPr="0087040D">
      <w:t>Peculado desde la acción penal y la acción fiscal: Estudio de caso Andrés Felipe Arias Leiva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F8" w:rsidRDefault="006F69F8" w:rsidP="00D224BC">
    <w:pPr>
      <w:pStyle w:val="Encabezado"/>
      <w:jc w:val="right"/>
    </w:pPr>
    <w:r>
      <w:fldChar w:fldCharType="begin"/>
    </w:r>
    <w:r>
      <w:instrText>PAGE   \* MERGEFORMAT</w:instrText>
    </w:r>
    <w:r>
      <w:fldChar w:fldCharType="separate"/>
    </w:r>
    <w:r w:rsidR="00CE48ED" w:rsidRPr="00CE48ED">
      <w:rPr>
        <w:noProof/>
        <w:lang w:val="es-ES"/>
      </w:rPr>
      <w:t>2</w:t>
    </w:r>
    <w:r>
      <w:fldChar w:fldCharType="end"/>
    </w:r>
    <w:r>
      <w:t>.</w:t>
    </w:r>
  </w:p>
  <w:p w:rsidR="006F69F8" w:rsidRPr="008F0ACC" w:rsidRDefault="006F69F8" w:rsidP="00A31387">
    <w:r>
      <w:t>Peculado desde la acción penal y la acción fiscal: Estudio de caso Andrés Felipe Arias Leiva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F8" w:rsidRPr="00A31387" w:rsidRDefault="006F69F8" w:rsidP="00A31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19E"/>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330A39"/>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27654"/>
    <w:multiLevelType w:val="multilevel"/>
    <w:tmpl w:val="2B549D0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57F6C"/>
    <w:multiLevelType w:val="hybridMultilevel"/>
    <w:tmpl w:val="7A325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B24F3"/>
    <w:multiLevelType w:val="hybridMultilevel"/>
    <w:tmpl w:val="4934C08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C5B4294"/>
    <w:multiLevelType w:val="hybridMultilevel"/>
    <w:tmpl w:val="48345008"/>
    <w:lvl w:ilvl="0" w:tplc="267E155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E5CEB"/>
    <w:multiLevelType w:val="hybridMultilevel"/>
    <w:tmpl w:val="D9C02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7749EE"/>
    <w:multiLevelType w:val="multilevel"/>
    <w:tmpl w:val="D59AF466"/>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4"/>
      </w:rPr>
    </w:lvl>
    <w:lvl w:ilvl="2">
      <w:start w:val="1"/>
      <w:numFmt w:val="decimal"/>
      <w:lvlText w:val="%1.%2.%3."/>
      <w:lvlJc w:val="left"/>
      <w:pPr>
        <w:ind w:left="284" w:hanging="284"/>
      </w:pPr>
      <w:rPr>
        <w:rFonts w:ascii="Times New Roman" w:hAnsi="Times New Roman" w:hint="default"/>
        <w:b/>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474E0B"/>
    <w:multiLevelType w:val="multilevel"/>
    <w:tmpl w:val="215E59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F8404B"/>
    <w:multiLevelType w:val="multilevel"/>
    <w:tmpl w:val="D05AC9DC"/>
    <w:lvl w:ilvl="0">
      <w:start w:val="1"/>
      <w:numFmt w:val="decimal"/>
      <w:lvlText w:val="%1."/>
      <w:lvlJc w:val="left"/>
      <w:pPr>
        <w:ind w:left="360" w:hanging="3"/>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3074B7"/>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B52619"/>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641CAF"/>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A1F3E"/>
    <w:multiLevelType w:val="multilevel"/>
    <w:tmpl w:val="17FC8520"/>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A40E8"/>
    <w:multiLevelType w:val="hybridMultilevel"/>
    <w:tmpl w:val="E0C21544"/>
    <w:lvl w:ilvl="0" w:tplc="D65E801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30B1349D"/>
    <w:multiLevelType w:val="hybridMultilevel"/>
    <w:tmpl w:val="626E8E3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34822CC5"/>
    <w:multiLevelType w:val="hybridMultilevel"/>
    <w:tmpl w:val="6C20A4B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15:restartNumberingAfterBreak="0">
    <w:nsid w:val="374D3995"/>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B95A47"/>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871632"/>
    <w:multiLevelType w:val="multilevel"/>
    <w:tmpl w:val="43601A8E"/>
    <w:lvl w:ilvl="0">
      <w:start w:val="1"/>
      <w:numFmt w:val="decimal"/>
      <w:lvlText w:val="%1."/>
      <w:lvlJc w:val="left"/>
      <w:pPr>
        <w:ind w:left="360" w:hanging="3"/>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104382"/>
    <w:multiLevelType w:val="hybridMultilevel"/>
    <w:tmpl w:val="25B036D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48996A83"/>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493F8F"/>
    <w:multiLevelType w:val="hybridMultilevel"/>
    <w:tmpl w:val="41501268"/>
    <w:lvl w:ilvl="0" w:tplc="240A000F">
      <w:start w:val="1"/>
      <w:numFmt w:val="decimal"/>
      <w:lvlText w:val="%1."/>
      <w:lvlJc w:val="left"/>
      <w:pPr>
        <w:ind w:left="0" w:hanging="360"/>
      </w:p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3" w15:restartNumberingAfterBreak="0">
    <w:nsid w:val="5003587A"/>
    <w:multiLevelType w:val="hybridMultilevel"/>
    <w:tmpl w:val="1BC000AC"/>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09947D3"/>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FC0F24"/>
    <w:multiLevelType w:val="multilevel"/>
    <w:tmpl w:val="12E6423C"/>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val="0"/>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DA562F"/>
    <w:multiLevelType w:val="hybridMultilevel"/>
    <w:tmpl w:val="6E82F808"/>
    <w:lvl w:ilvl="0" w:tplc="FAB6D60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5CD525B"/>
    <w:multiLevelType w:val="multilevel"/>
    <w:tmpl w:val="D59AF466"/>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4"/>
      </w:rPr>
    </w:lvl>
    <w:lvl w:ilvl="2">
      <w:start w:val="1"/>
      <w:numFmt w:val="decimal"/>
      <w:lvlText w:val="%1.%2.%3."/>
      <w:lvlJc w:val="left"/>
      <w:pPr>
        <w:ind w:left="284" w:hanging="284"/>
      </w:pPr>
      <w:rPr>
        <w:rFonts w:ascii="Times New Roman" w:hAnsi="Times New Roman" w:hint="default"/>
        <w:b/>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A57DF"/>
    <w:multiLevelType w:val="hybridMultilevel"/>
    <w:tmpl w:val="F84074C0"/>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5AE674AC"/>
    <w:multiLevelType w:val="hybridMultilevel"/>
    <w:tmpl w:val="5C46826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0" w15:restartNumberingAfterBreak="0">
    <w:nsid w:val="5F766C9F"/>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E874A6"/>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471BFF"/>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114AF"/>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9D29D8"/>
    <w:multiLevelType w:val="hybridMultilevel"/>
    <w:tmpl w:val="126613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A50081"/>
    <w:multiLevelType w:val="hybridMultilevel"/>
    <w:tmpl w:val="768C6A12"/>
    <w:lvl w:ilvl="0" w:tplc="C2AE22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6BFC7286"/>
    <w:multiLevelType w:val="multilevel"/>
    <w:tmpl w:val="2B549D0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FC6A2D"/>
    <w:multiLevelType w:val="hybridMultilevel"/>
    <w:tmpl w:val="0EE6DBD2"/>
    <w:lvl w:ilvl="0" w:tplc="0C0A000F">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25E5DA8"/>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EB7665"/>
    <w:multiLevelType w:val="hybridMultilevel"/>
    <w:tmpl w:val="9CBC4EC2"/>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0" w15:restartNumberingAfterBreak="0">
    <w:nsid w:val="7B6D6906"/>
    <w:multiLevelType w:val="multilevel"/>
    <w:tmpl w:val="15F84268"/>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val="0"/>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672935"/>
    <w:multiLevelType w:val="multilevel"/>
    <w:tmpl w:val="F28466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AD1D5A"/>
    <w:multiLevelType w:val="multilevel"/>
    <w:tmpl w:val="F880C8DA"/>
    <w:lvl w:ilvl="0">
      <w:start w:val="1"/>
      <w:numFmt w:val="none"/>
      <w:lvlText w:val=""/>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2.%3."/>
      <w:lvlJc w:val="left"/>
      <w:pPr>
        <w:ind w:left="284" w:hanging="284"/>
      </w:pPr>
      <w:rPr>
        <w:rFonts w:ascii="Times New Roman" w:hAnsi="Times New Roman" w:hint="default"/>
        <w:b/>
        <w:i w:val="0"/>
        <w:sz w:val="24"/>
      </w:rPr>
    </w:lvl>
    <w:lvl w:ilvl="3">
      <w:start w:val="1"/>
      <w:numFmt w:val="decimal"/>
      <w:lvlText w:val="%2.%3.%4."/>
      <w:lvlJc w:val="left"/>
      <w:pPr>
        <w:ind w:left="284" w:hanging="284"/>
      </w:pPr>
      <w:rPr>
        <w:rFonts w:ascii="Times New Roman" w:hAnsi="Times New Roman" w:hint="default"/>
        <w:b/>
        <w:i/>
        <w:sz w:val="24"/>
      </w:rPr>
    </w:lvl>
    <w:lvl w:ilvl="4">
      <w:start w:val="1"/>
      <w:numFmt w:val="decimal"/>
      <w:lvlText w:val="%2.%3.%4.%5."/>
      <w:lvlJc w:val="left"/>
      <w:pPr>
        <w:ind w:left="284" w:hanging="284"/>
      </w:pPr>
      <w:rPr>
        <w:rFonts w:ascii="Times New Roman" w:hAnsi="Times New Roman" w:hint="default"/>
        <w:b w:val="0"/>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D049F8"/>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8"/>
  </w:num>
  <w:num w:numId="3">
    <w:abstractNumId w:val="4"/>
  </w:num>
  <w:num w:numId="4">
    <w:abstractNumId w:val="20"/>
  </w:num>
  <w:num w:numId="5">
    <w:abstractNumId w:val="6"/>
  </w:num>
  <w:num w:numId="6">
    <w:abstractNumId w:val="22"/>
  </w:num>
  <w:num w:numId="7">
    <w:abstractNumId w:val="16"/>
  </w:num>
  <w:num w:numId="8">
    <w:abstractNumId w:val="23"/>
  </w:num>
  <w:num w:numId="9">
    <w:abstractNumId w:val="8"/>
  </w:num>
  <w:num w:numId="10">
    <w:abstractNumId w:val="43"/>
  </w:num>
  <w:num w:numId="11">
    <w:abstractNumId w:val="41"/>
  </w:num>
  <w:num w:numId="12">
    <w:abstractNumId w:val="27"/>
  </w:num>
  <w:num w:numId="13">
    <w:abstractNumId w:val="9"/>
  </w:num>
  <w:num w:numId="14">
    <w:abstractNumId w:val="3"/>
  </w:num>
  <w:num w:numId="15">
    <w:abstractNumId w:val="37"/>
  </w:num>
  <w:num w:numId="16">
    <w:abstractNumId w:val="19"/>
  </w:num>
  <w:num w:numId="17">
    <w:abstractNumId w:val="7"/>
  </w:num>
  <w:num w:numId="18">
    <w:abstractNumId w:val="25"/>
  </w:num>
  <w:num w:numId="19">
    <w:abstractNumId w:val="13"/>
  </w:num>
  <w:num w:numId="20">
    <w:abstractNumId w:val="18"/>
  </w:num>
  <w:num w:numId="21">
    <w:abstractNumId w:val="1"/>
  </w:num>
  <w:num w:numId="22">
    <w:abstractNumId w:val="17"/>
  </w:num>
  <w:num w:numId="23">
    <w:abstractNumId w:val="24"/>
  </w:num>
  <w:num w:numId="24">
    <w:abstractNumId w:val="15"/>
  </w:num>
  <w:num w:numId="25">
    <w:abstractNumId w:val="21"/>
  </w:num>
  <w:num w:numId="26">
    <w:abstractNumId w:val="10"/>
  </w:num>
  <w:num w:numId="27">
    <w:abstractNumId w:val="30"/>
  </w:num>
  <w:num w:numId="28">
    <w:abstractNumId w:val="32"/>
  </w:num>
  <w:num w:numId="29">
    <w:abstractNumId w:val="33"/>
  </w:num>
  <w:num w:numId="30">
    <w:abstractNumId w:val="11"/>
  </w:num>
  <w:num w:numId="31">
    <w:abstractNumId w:val="0"/>
  </w:num>
  <w:num w:numId="32">
    <w:abstractNumId w:val="31"/>
  </w:num>
  <w:num w:numId="33">
    <w:abstractNumId w:val="34"/>
  </w:num>
  <w:num w:numId="34">
    <w:abstractNumId w:val="35"/>
  </w:num>
  <w:num w:numId="35">
    <w:abstractNumId w:val="38"/>
  </w:num>
  <w:num w:numId="36">
    <w:abstractNumId w:val="14"/>
  </w:num>
  <w:num w:numId="37">
    <w:abstractNumId w:val="26"/>
  </w:num>
  <w:num w:numId="38">
    <w:abstractNumId w:val="5"/>
  </w:num>
  <w:num w:numId="39">
    <w:abstractNumId w:val="29"/>
  </w:num>
  <w:num w:numId="40">
    <w:abstractNumId w:val="42"/>
  </w:num>
  <w:num w:numId="41">
    <w:abstractNumId w:val="12"/>
  </w:num>
  <w:num w:numId="42">
    <w:abstractNumId w:val="2"/>
  </w:num>
  <w:num w:numId="43">
    <w:abstractNumId w:val="4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3F"/>
    <w:rsid w:val="000002E4"/>
    <w:rsid w:val="000007D5"/>
    <w:rsid w:val="00002DB4"/>
    <w:rsid w:val="0000500E"/>
    <w:rsid w:val="00006B68"/>
    <w:rsid w:val="00010091"/>
    <w:rsid w:val="00011209"/>
    <w:rsid w:val="00013C34"/>
    <w:rsid w:val="0001712F"/>
    <w:rsid w:val="000176E6"/>
    <w:rsid w:val="00024EB2"/>
    <w:rsid w:val="000270D0"/>
    <w:rsid w:val="00027F43"/>
    <w:rsid w:val="00030394"/>
    <w:rsid w:val="00031F23"/>
    <w:rsid w:val="0003221E"/>
    <w:rsid w:val="00034938"/>
    <w:rsid w:val="00036CDB"/>
    <w:rsid w:val="00044438"/>
    <w:rsid w:val="000523B9"/>
    <w:rsid w:val="000525A6"/>
    <w:rsid w:val="00053C74"/>
    <w:rsid w:val="00055E69"/>
    <w:rsid w:val="00056CFA"/>
    <w:rsid w:val="00060301"/>
    <w:rsid w:val="00060A54"/>
    <w:rsid w:val="00061373"/>
    <w:rsid w:val="00063A40"/>
    <w:rsid w:val="00064B5B"/>
    <w:rsid w:val="00066049"/>
    <w:rsid w:val="00074206"/>
    <w:rsid w:val="000779E4"/>
    <w:rsid w:val="00082467"/>
    <w:rsid w:val="00083ED8"/>
    <w:rsid w:val="00085E53"/>
    <w:rsid w:val="00087DC7"/>
    <w:rsid w:val="00091EA8"/>
    <w:rsid w:val="0009268A"/>
    <w:rsid w:val="0009368B"/>
    <w:rsid w:val="000960B4"/>
    <w:rsid w:val="00096D9F"/>
    <w:rsid w:val="000A3818"/>
    <w:rsid w:val="000A3B21"/>
    <w:rsid w:val="000A44FD"/>
    <w:rsid w:val="000A62E0"/>
    <w:rsid w:val="000A75E0"/>
    <w:rsid w:val="000A7AE5"/>
    <w:rsid w:val="000B01C9"/>
    <w:rsid w:val="000B380C"/>
    <w:rsid w:val="000B403A"/>
    <w:rsid w:val="000B78BF"/>
    <w:rsid w:val="000B79F0"/>
    <w:rsid w:val="000C204C"/>
    <w:rsid w:val="000C3968"/>
    <w:rsid w:val="000C53D5"/>
    <w:rsid w:val="000C62AA"/>
    <w:rsid w:val="000D1E21"/>
    <w:rsid w:val="000D3163"/>
    <w:rsid w:val="000D4773"/>
    <w:rsid w:val="000D4A59"/>
    <w:rsid w:val="000D4EBC"/>
    <w:rsid w:val="000D5AFB"/>
    <w:rsid w:val="000D65B0"/>
    <w:rsid w:val="000D7CB0"/>
    <w:rsid w:val="000E1A67"/>
    <w:rsid w:val="000E265D"/>
    <w:rsid w:val="000E2C2B"/>
    <w:rsid w:val="000E7BB2"/>
    <w:rsid w:val="000F1225"/>
    <w:rsid w:val="000F4F04"/>
    <w:rsid w:val="000F7668"/>
    <w:rsid w:val="000F7B55"/>
    <w:rsid w:val="00103C1A"/>
    <w:rsid w:val="00110864"/>
    <w:rsid w:val="00114B05"/>
    <w:rsid w:val="00120C4F"/>
    <w:rsid w:val="00121957"/>
    <w:rsid w:val="00121AE1"/>
    <w:rsid w:val="0012558D"/>
    <w:rsid w:val="001271E9"/>
    <w:rsid w:val="001321C3"/>
    <w:rsid w:val="001328DF"/>
    <w:rsid w:val="00133924"/>
    <w:rsid w:val="0013587A"/>
    <w:rsid w:val="001445B1"/>
    <w:rsid w:val="00146429"/>
    <w:rsid w:val="00152BC9"/>
    <w:rsid w:val="001533BF"/>
    <w:rsid w:val="0015362B"/>
    <w:rsid w:val="001536D8"/>
    <w:rsid w:val="00153710"/>
    <w:rsid w:val="00153F58"/>
    <w:rsid w:val="00157389"/>
    <w:rsid w:val="0016126B"/>
    <w:rsid w:val="00163780"/>
    <w:rsid w:val="0016400A"/>
    <w:rsid w:val="00166630"/>
    <w:rsid w:val="001709E0"/>
    <w:rsid w:val="00173673"/>
    <w:rsid w:val="00175712"/>
    <w:rsid w:val="00175A7B"/>
    <w:rsid w:val="001773DE"/>
    <w:rsid w:val="00180C5D"/>
    <w:rsid w:val="00182864"/>
    <w:rsid w:val="00182A6F"/>
    <w:rsid w:val="00190AE2"/>
    <w:rsid w:val="00192D94"/>
    <w:rsid w:val="00195B93"/>
    <w:rsid w:val="00196165"/>
    <w:rsid w:val="00196289"/>
    <w:rsid w:val="001A2063"/>
    <w:rsid w:val="001A2F0B"/>
    <w:rsid w:val="001A3422"/>
    <w:rsid w:val="001A39A7"/>
    <w:rsid w:val="001A3CDA"/>
    <w:rsid w:val="001A4465"/>
    <w:rsid w:val="001A5315"/>
    <w:rsid w:val="001A575F"/>
    <w:rsid w:val="001A6040"/>
    <w:rsid w:val="001A6E99"/>
    <w:rsid w:val="001B067C"/>
    <w:rsid w:val="001B127E"/>
    <w:rsid w:val="001B1DAF"/>
    <w:rsid w:val="001B2A6D"/>
    <w:rsid w:val="001B4BF3"/>
    <w:rsid w:val="001B5EC0"/>
    <w:rsid w:val="001B6015"/>
    <w:rsid w:val="001C1C04"/>
    <w:rsid w:val="001C3491"/>
    <w:rsid w:val="001C75F2"/>
    <w:rsid w:val="001D0FA6"/>
    <w:rsid w:val="001D3693"/>
    <w:rsid w:val="001D47D7"/>
    <w:rsid w:val="001D4F0E"/>
    <w:rsid w:val="001D7121"/>
    <w:rsid w:val="001E0106"/>
    <w:rsid w:val="001E0865"/>
    <w:rsid w:val="001E2BFB"/>
    <w:rsid w:val="001E33B8"/>
    <w:rsid w:val="001E3F77"/>
    <w:rsid w:val="001F2DE6"/>
    <w:rsid w:val="001F2F19"/>
    <w:rsid w:val="001F3EC8"/>
    <w:rsid w:val="001F46B6"/>
    <w:rsid w:val="001F48CD"/>
    <w:rsid w:val="0020007D"/>
    <w:rsid w:val="00206133"/>
    <w:rsid w:val="00212C05"/>
    <w:rsid w:val="0021647A"/>
    <w:rsid w:val="002174A6"/>
    <w:rsid w:val="002175FC"/>
    <w:rsid w:val="0022317D"/>
    <w:rsid w:val="002242FF"/>
    <w:rsid w:val="00227743"/>
    <w:rsid w:val="002316EC"/>
    <w:rsid w:val="002331B4"/>
    <w:rsid w:val="002338B6"/>
    <w:rsid w:val="002355F8"/>
    <w:rsid w:val="00241AF3"/>
    <w:rsid w:val="00244DA4"/>
    <w:rsid w:val="00250B91"/>
    <w:rsid w:val="00252096"/>
    <w:rsid w:val="00254AAB"/>
    <w:rsid w:val="0025559A"/>
    <w:rsid w:val="00256531"/>
    <w:rsid w:val="00257531"/>
    <w:rsid w:val="00261BB1"/>
    <w:rsid w:val="00263493"/>
    <w:rsid w:val="00264015"/>
    <w:rsid w:val="002653A3"/>
    <w:rsid w:val="00266709"/>
    <w:rsid w:val="00267191"/>
    <w:rsid w:val="0026758F"/>
    <w:rsid w:val="00272021"/>
    <w:rsid w:val="00274399"/>
    <w:rsid w:val="00274AE1"/>
    <w:rsid w:val="00275A65"/>
    <w:rsid w:val="0028113B"/>
    <w:rsid w:val="00282B0D"/>
    <w:rsid w:val="00285D5C"/>
    <w:rsid w:val="00287155"/>
    <w:rsid w:val="00287C83"/>
    <w:rsid w:val="00287FB9"/>
    <w:rsid w:val="00290FE4"/>
    <w:rsid w:val="002924F0"/>
    <w:rsid w:val="002941D5"/>
    <w:rsid w:val="002967A6"/>
    <w:rsid w:val="00296FE1"/>
    <w:rsid w:val="002A1B72"/>
    <w:rsid w:val="002A2175"/>
    <w:rsid w:val="002B0ED2"/>
    <w:rsid w:val="002B3BBC"/>
    <w:rsid w:val="002B6A55"/>
    <w:rsid w:val="002B7FF8"/>
    <w:rsid w:val="002C0083"/>
    <w:rsid w:val="002C4895"/>
    <w:rsid w:val="002C48A2"/>
    <w:rsid w:val="002C5955"/>
    <w:rsid w:val="002C5CA5"/>
    <w:rsid w:val="002C5F08"/>
    <w:rsid w:val="002D107D"/>
    <w:rsid w:val="002D14E0"/>
    <w:rsid w:val="002D1B51"/>
    <w:rsid w:val="002D2851"/>
    <w:rsid w:val="002D2CAD"/>
    <w:rsid w:val="002D52FB"/>
    <w:rsid w:val="002D6C23"/>
    <w:rsid w:val="002D725F"/>
    <w:rsid w:val="002D7DAC"/>
    <w:rsid w:val="002D7EDC"/>
    <w:rsid w:val="002E1ACC"/>
    <w:rsid w:val="002E5B74"/>
    <w:rsid w:val="002E61B9"/>
    <w:rsid w:val="002F41BD"/>
    <w:rsid w:val="002F4654"/>
    <w:rsid w:val="002F7DCB"/>
    <w:rsid w:val="00301054"/>
    <w:rsid w:val="0030166B"/>
    <w:rsid w:val="003019FA"/>
    <w:rsid w:val="003033BA"/>
    <w:rsid w:val="003037A9"/>
    <w:rsid w:val="00305E8A"/>
    <w:rsid w:val="00305EFC"/>
    <w:rsid w:val="00306006"/>
    <w:rsid w:val="003068B5"/>
    <w:rsid w:val="00312025"/>
    <w:rsid w:val="0031258B"/>
    <w:rsid w:val="003146B8"/>
    <w:rsid w:val="00315EA3"/>
    <w:rsid w:val="00322017"/>
    <w:rsid w:val="003241A9"/>
    <w:rsid w:val="0032517A"/>
    <w:rsid w:val="0034022F"/>
    <w:rsid w:val="00345DE5"/>
    <w:rsid w:val="00345FF4"/>
    <w:rsid w:val="0035006C"/>
    <w:rsid w:val="003617EE"/>
    <w:rsid w:val="00362B13"/>
    <w:rsid w:val="00363BBC"/>
    <w:rsid w:val="0036452A"/>
    <w:rsid w:val="00364C06"/>
    <w:rsid w:val="00364C21"/>
    <w:rsid w:val="00366336"/>
    <w:rsid w:val="00367BCD"/>
    <w:rsid w:val="00367D6E"/>
    <w:rsid w:val="003721D2"/>
    <w:rsid w:val="003721DF"/>
    <w:rsid w:val="00375768"/>
    <w:rsid w:val="003761CF"/>
    <w:rsid w:val="00377136"/>
    <w:rsid w:val="00380BC0"/>
    <w:rsid w:val="00381C9B"/>
    <w:rsid w:val="003826AE"/>
    <w:rsid w:val="00382812"/>
    <w:rsid w:val="00382DCF"/>
    <w:rsid w:val="00382E1D"/>
    <w:rsid w:val="00383132"/>
    <w:rsid w:val="00383D5E"/>
    <w:rsid w:val="003861E5"/>
    <w:rsid w:val="003862A9"/>
    <w:rsid w:val="00390D30"/>
    <w:rsid w:val="003910CB"/>
    <w:rsid w:val="00391B92"/>
    <w:rsid w:val="00392670"/>
    <w:rsid w:val="0039531C"/>
    <w:rsid w:val="003961D2"/>
    <w:rsid w:val="003967B9"/>
    <w:rsid w:val="003A0A36"/>
    <w:rsid w:val="003A2696"/>
    <w:rsid w:val="003A4438"/>
    <w:rsid w:val="003B304F"/>
    <w:rsid w:val="003B5D77"/>
    <w:rsid w:val="003C0D41"/>
    <w:rsid w:val="003C106F"/>
    <w:rsid w:val="003C2330"/>
    <w:rsid w:val="003C2E32"/>
    <w:rsid w:val="003C4F1D"/>
    <w:rsid w:val="003C6951"/>
    <w:rsid w:val="003C6CFB"/>
    <w:rsid w:val="003C737F"/>
    <w:rsid w:val="003D3162"/>
    <w:rsid w:val="003D4981"/>
    <w:rsid w:val="003D76A6"/>
    <w:rsid w:val="003E0243"/>
    <w:rsid w:val="003E1B26"/>
    <w:rsid w:val="003E1E6E"/>
    <w:rsid w:val="003E3049"/>
    <w:rsid w:val="003E46DF"/>
    <w:rsid w:val="003E4937"/>
    <w:rsid w:val="003E7858"/>
    <w:rsid w:val="003F0B9C"/>
    <w:rsid w:val="003F273A"/>
    <w:rsid w:val="003F30F8"/>
    <w:rsid w:val="003F4858"/>
    <w:rsid w:val="003F5882"/>
    <w:rsid w:val="003F7E7B"/>
    <w:rsid w:val="00402767"/>
    <w:rsid w:val="00404CE1"/>
    <w:rsid w:val="004064D4"/>
    <w:rsid w:val="004065C6"/>
    <w:rsid w:val="00406C69"/>
    <w:rsid w:val="004079AF"/>
    <w:rsid w:val="00410A61"/>
    <w:rsid w:val="004114CC"/>
    <w:rsid w:val="00413E45"/>
    <w:rsid w:val="0041574C"/>
    <w:rsid w:val="00415F4F"/>
    <w:rsid w:val="00425D9F"/>
    <w:rsid w:val="00427613"/>
    <w:rsid w:val="00435299"/>
    <w:rsid w:val="00435FF6"/>
    <w:rsid w:val="00437BA0"/>
    <w:rsid w:val="0044010D"/>
    <w:rsid w:val="0044123F"/>
    <w:rsid w:val="00441266"/>
    <w:rsid w:val="00445AE9"/>
    <w:rsid w:val="004509AA"/>
    <w:rsid w:val="00454087"/>
    <w:rsid w:val="0045428C"/>
    <w:rsid w:val="0045475A"/>
    <w:rsid w:val="00455742"/>
    <w:rsid w:val="00455C7D"/>
    <w:rsid w:val="004564C1"/>
    <w:rsid w:val="00456FEE"/>
    <w:rsid w:val="004616AB"/>
    <w:rsid w:val="00473CB4"/>
    <w:rsid w:val="00476DD6"/>
    <w:rsid w:val="00481429"/>
    <w:rsid w:val="00481DF1"/>
    <w:rsid w:val="00482D8D"/>
    <w:rsid w:val="00484DC6"/>
    <w:rsid w:val="00485109"/>
    <w:rsid w:val="004859AE"/>
    <w:rsid w:val="00485E43"/>
    <w:rsid w:val="004877D8"/>
    <w:rsid w:val="00487809"/>
    <w:rsid w:val="0048798B"/>
    <w:rsid w:val="00487D1A"/>
    <w:rsid w:val="00490860"/>
    <w:rsid w:val="00490EE2"/>
    <w:rsid w:val="00491F8D"/>
    <w:rsid w:val="00492EE6"/>
    <w:rsid w:val="00494C6A"/>
    <w:rsid w:val="00495350"/>
    <w:rsid w:val="00497949"/>
    <w:rsid w:val="004A067B"/>
    <w:rsid w:val="004A19F0"/>
    <w:rsid w:val="004A3BE7"/>
    <w:rsid w:val="004A61CB"/>
    <w:rsid w:val="004A7302"/>
    <w:rsid w:val="004A764F"/>
    <w:rsid w:val="004B015A"/>
    <w:rsid w:val="004B1978"/>
    <w:rsid w:val="004B269F"/>
    <w:rsid w:val="004B3AB3"/>
    <w:rsid w:val="004B436D"/>
    <w:rsid w:val="004B5F59"/>
    <w:rsid w:val="004B7882"/>
    <w:rsid w:val="004C0264"/>
    <w:rsid w:val="004C0F08"/>
    <w:rsid w:val="004C15FF"/>
    <w:rsid w:val="004C59D1"/>
    <w:rsid w:val="004C71D6"/>
    <w:rsid w:val="004D355D"/>
    <w:rsid w:val="004E19C4"/>
    <w:rsid w:val="004E3BD5"/>
    <w:rsid w:val="004E7312"/>
    <w:rsid w:val="004E7700"/>
    <w:rsid w:val="004F40E1"/>
    <w:rsid w:val="004F4362"/>
    <w:rsid w:val="004F56AC"/>
    <w:rsid w:val="00503176"/>
    <w:rsid w:val="0050426E"/>
    <w:rsid w:val="00511721"/>
    <w:rsid w:val="0051487B"/>
    <w:rsid w:val="005179A5"/>
    <w:rsid w:val="00520F9B"/>
    <w:rsid w:val="00521B61"/>
    <w:rsid w:val="00522A5B"/>
    <w:rsid w:val="005231EA"/>
    <w:rsid w:val="00523C8B"/>
    <w:rsid w:val="005244A6"/>
    <w:rsid w:val="00525B2A"/>
    <w:rsid w:val="00525FB2"/>
    <w:rsid w:val="00533518"/>
    <w:rsid w:val="00533D9D"/>
    <w:rsid w:val="005355CB"/>
    <w:rsid w:val="005376FB"/>
    <w:rsid w:val="0053777C"/>
    <w:rsid w:val="00541896"/>
    <w:rsid w:val="00543D7B"/>
    <w:rsid w:val="005448FB"/>
    <w:rsid w:val="0054565F"/>
    <w:rsid w:val="00546775"/>
    <w:rsid w:val="0054758F"/>
    <w:rsid w:val="00547E2D"/>
    <w:rsid w:val="0055146C"/>
    <w:rsid w:val="0055352B"/>
    <w:rsid w:val="00555E15"/>
    <w:rsid w:val="00562E1B"/>
    <w:rsid w:val="00572866"/>
    <w:rsid w:val="00572E40"/>
    <w:rsid w:val="00576CF7"/>
    <w:rsid w:val="00580A10"/>
    <w:rsid w:val="00580B98"/>
    <w:rsid w:val="00583725"/>
    <w:rsid w:val="00586E1F"/>
    <w:rsid w:val="00586E9E"/>
    <w:rsid w:val="0058763D"/>
    <w:rsid w:val="005900B7"/>
    <w:rsid w:val="0059435C"/>
    <w:rsid w:val="0059535E"/>
    <w:rsid w:val="0059637B"/>
    <w:rsid w:val="00597805"/>
    <w:rsid w:val="005A3D34"/>
    <w:rsid w:val="005A421B"/>
    <w:rsid w:val="005A716E"/>
    <w:rsid w:val="005B20FD"/>
    <w:rsid w:val="005B3B2F"/>
    <w:rsid w:val="005B5779"/>
    <w:rsid w:val="005C04B1"/>
    <w:rsid w:val="005C292D"/>
    <w:rsid w:val="005C3AC1"/>
    <w:rsid w:val="005C4122"/>
    <w:rsid w:val="005C454C"/>
    <w:rsid w:val="005C46F6"/>
    <w:rsid w:val="005C4915"/>
    <w:rsid w:val="005C72AA"/>
    <w:rsid w:val="005D10A6"/>
    <w:rsid w:val="005D13A5"/>
    <w:rsid w:val="005D73C2"/>
    <w:rsid w:val="005D7694"/>
    <w:rsid w:val="005E006E"/>
    <w:rsid w:val="005E01FB"/>
    <w:rsid w:val="005E0632"/>
    <w:rsid w:val="005E18FC"/>
    <w:rsid w:val="005E3836"/>
    <w:rsid w:val="005E4616"/>
    <w:rsid w:val="005E61E0"/>
    <w:rsid w:val="005F00BF"/>
    <w:rsid w:val="005F1091"/>
    <w:rsid w:val="005F5068"/>
    <w:rsid w:val="005F71F2"/>
    <w:rsid w:val="005F721C"/>
    <w:rsid w:val="00602517"/>
    <w:rsid w:val="00602C5C"/>
    <w:rsid w:val="00602E17"/>
    <w:rsid w:val="0060310E"/>
    <w:rsid w:val="006055E7"/>
    <w:rsid w:val="00605B68"/>
    <w:rsid w:val="00606EA7"/>
    <w:rsid w:val="00612679"/>
    <w:rsid w:val="006144CC"/>
    <w:rsid w:val="006145CE"/>
    <w:rsid w:val="006151F7"/>
    <w:rsid w:val="006211A3"/>
    <w:rsid w:val="006225FB"/>
    <w:rsid w:val="00623006"/>
    <w:rsid w:val="0062442B"/>
    <w:rsid w:val="00624EBB"/>
    <w:rsid w:val="00625F88"/>
    <w:rsid w:val="006315AF"/>
    <w:rsid w:val="0063202A"/>
    <w:rsid w:val="00634233"/>
    <w:rsid w:val="0063567C"/>
    <w:rsid w:val="00635F33"/>
    <w:rsid w:val="006378A7"/>
    <w:rsid w:val="00642120"/>
    <w:rsid w:val="0064215E"/>
    <w:rsid w:val="00642EC1"/>
    <w:rsid w:val="00643681"/>
    <w:rsid w:val="0064484D"/>
    <w:rsid w:val="006503C0"/>
    <w:rsid w:val="00650C4C"/>
    <w:rsid w:val="00650F3C"/>
    <w:rsid w:val="0065223A"/>
    <w:rsid w:val="00653E72"/>
    <w:rsid w:val="006542F6"/>
    <w:rsid w:val="00655F21"/>
    <w:rsid w:val="006669F0"/>
    <w:rsid w:val="006673A7"/>
    <w:rsid w:val="00672215"/>
    <w:rsid w:val="00673660"/>
    <w:rsid w:val="006745BD"/>
    <w:rsid w:val="0067522C"/>
    <w:rsid w:val="0067553A"/>
    <w:rsid w:val="006758E3"/>
    <w:rsid w:val="00676344"/>
    <w:rsid w:val="00682FC5"/>
    <w:rsid w:val="0068390E"/>
    <w:rsid w:val="00683E7A"/>
    <w:rsid w:val="0068419B"/>
    <w:rsid w:val="0069333D"/>
    <w:rsid w:val="0069588F"/>
    <w:rsid w:val="006968AB"/>
    <w:rsid w:val="00697647"/>
    <w:rsid w:val="006A1351"/>
    <w:rsid w:val="006A3C5F"/>
    <w:rsid w:val="006A6714"/>
    <w:rsid w:val="006B055B"/>
    <w:rsid w:val="006B1134"/>
    <w:rsid w:val="006B15D5"/>
    <w:rsid w:val="006B36ED"/>
    <w:rsid w:val="006B43BF"/>
    <w:rsid w:val="006B451A"/>
    <w:rsid w:val="006B46C5"/>
    <w:rsid w:val="006B57C2"/>
    <w:rsid w:val="006B5F73"/>
    <w:rsid w:val="006B60E7"/>
    <w:rsid w:val="006C0D9E"/>
    <w:rsid w:val="006C1B67"/>
    <w:rsid w:val="006C624C"/>
    <w:rsid w:val="006C68AF"/>
    <w:rsid w:val="006D33A5"/>
    <w:rsid w:val="006D373F"/>
    <w:rsid w:val="006E23D1"/>
    <w:rsid w:val="006E2C11"/>
    <w:rsid w:val="006E4344"/>
    <w:rsid w:val="006E4469"/>
    <w:rsid w:val="006E7558"/>
    <w:rsid w:val="006E757A"/>
    <w:rsid w:val="006F35DA"/>
    <w:rsid w:val="006F3ED4"/>
    <w:rsid w:val="006F481C"/>
    <w:rsid w:val="006F5D02"/>
    <w:rsid w:val="006F69F8"/>
    <w:rsid w:val="00700317"/>
    <w:rsid w:val="007006D4"/>
    <w:rsid w:val="007034FA"/>
    <w:rsid w:val="007058EE"/>
    <w:rsid w:val="00706346"/>
    <w:rsid w:val="00706A83"/>
    <w:rsid w:val="007177D0"/>
    <w:rsid w:val="00717CED"/>
    <w:rsid w:val="007202D1"/>
    <w:rsid w:val="00720D6D"/>
    <w:rsid w:val="007228BB"/>
    <w:rsid w:val="007235A8"/>
    <w:rsid w:val="007241B6"/>
    <w:rsid w:val="00724FC2"/>
    <w:rsid w:val="007278D1"/>
    <w:rsid w:val="00730F5F"/>
    <w:rsid w:val="007312F2"/>
    <w:rsid w:val="00734DF6"/>
    <w:rsid w:val="00737F90"/>
    <w:rsid w:val="00740F04"/>
    <w:rsid w:val="007468AF"/>
    <w:rsid w:val="00746C31"/>
    <w:rsid w:val="00747D66"/>
    <w:rsid w:val="00747ECD"/>
    <w:rsid w:val="00752DE3"/>
    <w:rsid w:val="00760FB7"/>
    <w:rsid w:val="0076137F"/>
    <w:rsid w:val="007637C2"/>
    <w:rsid w:val="00764713"/>
    <w:rsid w:val="00766BC1"/>
    <w:rsid w:val="00773EC5"/>
    <w:rsid w:val="00775B9D"/>
    <w:rsid w:val="00775B9E"/>
    <w:rsid w:val="00775CAA"/>
    <w:rsid w:val="00776085"/>
    <w:rsid w:val="00777B7D"/>
    <w:rsid w:val="00777C82"/>
    <w:rsid w:val="007812C2"/>
    <w:rsid w:val="007842C8"/>
    <w:rsid w:val="00784597"/>
    <w:rsid w:val="00784D7A"/>
    <w:rsid w:val="0078612E"/>
    <w:rsid w:val="00791C51"/>
    <w:rsid w:val="00791E1F"/>
    <w:rsid w:val="00797E3B"/>
    <w:rsid w:val="007A0BAE"/>
    <w:rsid w:val="007A3207"/>
    <w:rsid w:val="007A4016"/>
    <w:rsid w:val="007A71E7"/>
    <w:rsid w:val="007B1436"/>
    <w:rsid w:val="007B2ED2"/>
    <w:rsid w:val="007B624D"/>
    <w:rsid w:val="007B6941"/>
    <w:rsid w:val="007B7C59"/>
    <w:rsid w:val="007C092B"/>
    <w:rsid w:val="007C5568"/>
    <w:rsid w:val="007C5F8E"/>
    <w:rsid w:val="007C60C1"/>
    <w:rsid w:val="007C7081"/>
    <w:rsid w:val="007D03DA"/>
    <w:rsid w:val="007D2829"/>
    <w:rsid w:val="007D34B7"/>
    <w:rsid w:val="007D37D5"/>
    <w:rsid w:val="007E0FA0"/>
    <w:rsid w:val="007E4EC6"/>
    <w:rsid w:val="007E5269"/>
    <w:rsid w:val="007E5944"/>
    <w:rsid w:val="007F11DE"/>
    <w:rsid w:val="007F6EB6"/>
    <w:rsid w:val="007F75C3"/>
    <w:rsid w:val="007F7CCF"/>
    <w:rsid w:val="00802F7C"/>
    <w:rsid w:val="00803FFF"/>
    <w:rsid w:val="00804AC6"/>
    <w:rsid w:val="008064F9"/>
    <w:rsid w:val="008068DB"/>
    <w:rsid w:val="00814681"/>
    <w:rsid w:val="008166D4"/>
    <w:rsid w:val="008173CA"/>
    <w:rsid w:val="00821B06"/>
    <w:rsid w:val="00825DE1"/>
    <w:rsid w:val="00830C70"/>
    <w:rsid w:val="0083204E"/>
    <w:rsid w:val="00834A87"/>
    <w:rsid w:val="008352C5"/>
    <w:rsid w:val="0083695D"/>
    <w:rsid w:val="00836B28"/>
    <w:rsid w:val="00842E6D"/>
    <w:rsid w:val="00843451"/>
    <w:rsid w:val="008445AB"/>
    <w:rsid w:val="00846C7A"/>
    <w:rsid w:val="00847B9B"/>
    <w:rsid w:val="00847FEA"/>
    <w:rsid w:val="00853F95"/>
    <w:rsid w:val="00855C67"/>
    <w:rsid w:val="00860B18"/>
    <w:rsid w:val="00860BDD"/>
    <w:rsid w:val="0086324A"/>
    <w:rsid w:val="0086420B"/>
    <w:rsid w:val="008649CB"/>
    <w:rsid w:val="008659D0"/>
    <w:rsid w:val="0087040D"/>
    <w:rsid w:val="00872E63"/>
    <w:rsid w:val="008738DE"/>
    <w:rsid w:val="00873987"/>
    <w:rsid w:val="00875D74"/>
    <w:rsid w:val="00875E3F"/>
    <w:rsid w:val="008765F1"/>
    <w:rsid w:val="008805F0"/>
    <w:rsid w:val="0088170D"/>
    <w:rsid w:val="0088648A"/>
    <w:rsid w:val="008868C2"/>
    <w:rsid w:val="008870B0"/>
    <w:rsid w:val="00887C46"/>
    <w:rsid w:val="00890B34"/>
    <w:rsid w:val="0089101E"/>
    <w:rsid w:val="00895402"/>
    <w:rsid w:val="00897F68"/>
    <w:rsid w:val="008A1A24"/>
    <w:rsid w:val="008A2FAF"/>
    <w:rsid w:val="008A3D24"/>
    <w:rsid w:val="008A4C85"/>
    <w:rsid w:val="008A7C4F"/>
    <w:rsid w:val="008B261D"/>
    <w:rsid w:val="008B589A"/>
    <w:rsid w:val="008C290D"/>
    <w:rsid w:val="008C4780"/>
    <w:rsid w:val="008C57E6"/>
    <w:rsid w:val="008C75F7"/>
    <w:rsid w:val="008C7CDA"/>
    <w:rsid w:val="008D17A6"/>
    <w:rsid w:val="008D3EB3"/>
    <w:rsid w:val="008D7127"/>
    <w:rsid w:val="008D7BD0"/>
    <w:rsid w:val="008E03EE"/>
    <w:rsid w:val="008E0853"/>
    <w:rsid w:val="008E3828"/>
    <w:rsid w:val="008E591D"/>
    <w:rsid w:val="008E633B"/>
    <w:rsid w:val="008E68DE"/>
    <w:rsid w:val="008E7A30"/>
    <w:rsid w:val="008F0ACC"/>
    <w:rsid w:val="008F195E"/>
    <w:rsid w:val="008F33D9"/>
    <w:rsid w:val="008F63C5"/>
    <w:rsid w:val="008F7499"/>
    <w:rsid w:val="009018AE"/>
    <w:rsid w:val="00902D70"/>
    <w:rsid w:val="009034B1"/>
    <w:rsid w:val="00903E6B"/>
    <w:rsid w:val="0090422E"/>
    <w:rsid w:val="00904EDD"/>
    <w:rsid w:val="00904F74"/>
    <w:rsid w:val="00916F5A"/>
    <w:rsid w:val="009175A1"/>
    <w:rsid w:val="00920001"/>
    <w:rsid w:val="00921432"/>
    <w:rsid w:val="00921A9D"/>
    <w:rsid w:val="00930C7E"/>
    <w:rsid w:val="00931799"/>
    <w:rsid w:val="009341C4"/>
    <w:rsid w:val="009345A1"/>
    <w:rsid w:val="009348A4"/>
    <w:rsid w:val="009350BB"/>
    <w:rsid w:val="00936C5A"/>
    <w:rsid w:val="00937441"/>
    <w:rsid w:val="009374DA"/>
    <w:rsid w:val="009418FE"/>
    <w:rsid w:val="009450B9"/>
    <w:rsid w:val="00945EE0"/>
    <w:rsid w:val="00945F48"/>
    <w:rsid w:val="0094760A"/>
    <w:rsid w:val="009500E3"/>
    <w:rsid w:val="0095116E"/>
    <w:rsid w:val="0095218D"/>
    <w:rsid w:val="00953536"/>
    <w:rsid w:val="009539BC"/>
    <w:rsid w:val="009560C8"/>
    <w:rsid w:val="00957645"/>
    <w:rsid w:val="00957DD4"/>
    <w:rsid w:val="009604A6"/>
    <w:rsid w:val="009615E3"/>
    <w:rsid w:val="009649F7"/>
    <w:rsid w:val="00966A48"/>
    <w:rsid w:val="00966D49"/>
    <w:rsid w:val="00967257"/>
    <w:rsid w:val="009673D0"/>
    <w:rsid w:val="00967830"/>
    <w:rsid w:val="00967EC7"/>
    <w:rsid w:val="0097155E"/>
    <w:rsid w:val="00974B5D"/>
    <w:rsid w:val="00976AE8"/>
    <w:rsid w:val="00980683"/>
    <w:rsid w:val="00990FF0"/>
    <w:rsid w:val="00991D47"/>
    <w:rsid w:val="009921DD"/>
    <w:rsid w:val="00992601"/>
    <w:rsid w:val="00992FE6"/>
    <w:rsid w:val="00995A20"/>
    <w:rsid w:val="009A14F4"/>
    <w:rsid w:val="009A15CD"/>
    <w:rsid w:val="009A1E98"/>
    <w:rsid w:val="009A2012"/>
    <w:rsid w:val="009A75B0"/>
    <w:rsid w:val="009B0ADD"/>
    <w:rsid w:val="009B2F3E"/>
    <w:rsid w:val="009B3AA6"/>
    <w:rsid w:val="009B61EE"/>
    <w:rsid w:val="009B6878"/>
    <w:rsid w:val="009B6F00"/>
    <w:rsid w:val="009B7586"/>
    <w:rsid w:val="009B7DE1"/>
    <w:rsid w:val="009C033E"/>
    <w:rsid w:val="009C1B0B"/>
    <w:rsid w:val="009C23C6"/>
    <w:rsid w:val="009C2D99"/>
    <w:rsid w:val="009C35AF"/>
    <w:rsid w:val="009C4881"/>
    <w:rsid w:val="009C4B78"/>
    <w:rsid w:val="009C4BF6"/>
    <w:rsid w:val="009C4C9A"/>
    <w:rsid w:val="009C5972"/>
    <w:rsid w:val="009C5D04"/>
    <w:rsid w:val="009C5D5C"/>
    <w:rsid w:val="009C5FD1"/>
    <w:rsid w:val="009C7A96"/>
    <w:rsid w:val="009D0CE9"/>
    <w:rsid w:val="009D34F1"/>
    <w:rsid w:val="009D45EF"/>
    <w:rsid w:val="009D4FAD"/>
    <w:rsid w:val="009D55A7"/>
    <w:rsid w:val="009D67CA"/>
    <w:rsid w:val="009D6EF8"/>
    <w:rsid w:val="009E0A11"/>
    <w:rsid w:val="009E1309"/>
    <w:rsid w:val="009E409B"/>
    <w:rsid w:val="009F2683"/>
    <w:rsid w:val="009F4EB6"/>
    <w:rsid w:val="009F72B9"/>
    <w:rsid w:val="00A0256A"/>
    <w:rsid w:val="00A05D7D"/>
    <w:rsid w:val="00A105AF"/>
    <w:rsid w:val="00A10F00"/>
    <w:rsid w:val="00A1347F"/>
    <w:rsid w:val="00A20D24"/>
    <w:rsid w:val="00A226A7"/>
    <w:rsid w:val="00A22831"/>
    <w:rsid w:val="00A2371A"/>
    <w:rsid w:val="00A23E29"/>
    <w:rsid w:val="00A31387"/>
    <w:rsid w:val="00A329AF"/>
    <w:rsid w:val="00A337BC"/>
    <w:rsid w:val="00A339A4"/>
    <w:rsid w:val="00A348BA"/>
    <w:rsid w:val="00A35A57"/>
    <w:rsid w:val="00A362A9"/>
    <w:rsid w:val="00A42DAE"/>
    <w:rsid w:val="00A47A34"/>
    <w:rsid w:val="00A500F1"/>
    <w:rsid w:val="00A5277F"/>
    <w:rsid w:val="00A5660E"/>
    <w:rsid w:val="00A610B6"/>
    <w:rsid w:val="00A63C7F"/>
    <w:rsid w:val="00A644C1"/>
    <w:rsid w:val="00A658A9"/>
    <w:rsid w:val="00A66417"/>
    <w:rsid w:val="00A66FD9"/>
    <w:rsid w:val="00A708B3"/>
    <w:rsid w:val="00A71503"/>
    <w:rsid w:val="00A74E2D"/>
    <w:rsid w:val="00A75620"/>
    <w:rsid w:val="00A75C15"/>
    <w:rsid w:val="00A811C4"/>
    <w:rsid w:val="00A827C8"/>
    <w:rsid w:val="00A853B6"/>
    <w:rsid w:val="00A85DD2"/>
    <w:rsid w:val="00A87449"/>
    <w:rsid w:val="00A875E5"/>
    <w:rsid w:val="00A87813"/>
    <w:rsid w:val="00AA0EC7"/>
    <w:rsid w:val="00AA2AEA"/>
    <w:rsid w:val="00AA7929"/>
    <w:rsid w:val="00AB1146"/>
    <w:rsid w:val="00AB6A60"/>
    <w:rsid w:val="00AC2B31"/>
    <w:rsid w:val="00AC4488"/>
    <w:rsid w:val="00AC5BB0"/>
    <w:rsid w:val="00AC6C58"/>
    <w:rsid w:val="00AC7A55"/>
    <w:rsid w:val="00AC7D8F"/>
    <w:rsid w:val="00AD07ED"/>
    <w:rsid w:val="00AD0A84"/>
    <w:rsid w:val="00AD2CB2"/>
    <w:rsid w:val="00AD6225"/>
    <w:rsid w:val="00AD6CD4"/>
    <w:rsid w:val="00AD7C1C"/>
    <w:rsid w:val="00AE1099"/>
    <w:rsid w:val="00AE1E30"/>
    <w:rsid w:val="00AE3F6F"/>
    <w:rsid w:val="00AE4359"/>
    <w:rsid w:val="00AE5C55"/>
    <w:rsid w:val="00AE70F9"/>
    <w:rsid w:val="00AE727C"/>
    <w:rsid w:val="00AF2161"/>
    <w:rsid w:val="00AF39F5"/>
    <w:rsid w:val="00AF5231"/>
    <w:rsid w:val="00AF5D8B"/>
    <w:rsid w:val="00B02BEA"/>
    <w:rsid w:val="00B10792"/>
    <w:rsid w:val="00B11DA2"/>
    <w:rsid w:val="00B12D6E"/>
    <w:rsid w:val="00B139C7"/>
    <w:rsid w:val="00B15B05"/>
    <w:rsid w:val="00B15BB3"/>
    <w:rsid w:val="00B17A85"/>
    <w:rsid w:val="00B20B25"/>
    <w:rsid w:val="00B20CF9"/>
    <w:rsid w:val="00B23E2F"/>
    <w:rsid w:val="00B311EA"/>
    <w:rsid w:val="00B314F7"/>
    <w:rsid w:val="00B3310A"/>
    <w:rsid w:val="00B349E6"/>
    <w:rsid w:val="00B42D8E"/>
    <w:rsid w:val="00B42E14"/>
    <w:rsid w:val="00B4633D"/>
    <w:rsid w:val="00B46ADF"/>
    <w:rsid w:val="00B50ACC"/>
    <w:rsid w:val="00B516EC"/>
    <w:rsid w:val="00B52520"/>
    <w:rsid w:val="00B5398D"/>
    <w:rsid w:val="00B5510A"/>
    <w:rsid w:val="00B55788"/>
    <w:rsid w:val="00B55993"/>
    <w:rsid w:val="00B55BD3"/>
    <w:rsid w:val="00B55EBC"/>
    <w:rsid w:val="00B608AC"/>
    <w:rsid w:val="00B61CA2"/>
    <w:rsid w:val="00B645BB"/>
    <w:rsid w:val="00B66594"/>
    <w:rsid w:val="00B674C2"/>
    <w:rsid w:val="00B720A6"/>
    <w:rsid w:val="00B76463"/>
    <w:rsid w:val="00B770FB"/>
    <w:rsid w:val="00B80639"/>
    <w:rsid w:val="00B80744"/>
    <w:rsid w:val="00B81921"/>
    <w:rsid w:val="00B84586"/>
    <w:rsid w:val="00B858EC"/>
    <w:rsid w:val="00B85D09"/>
    <w:rsid w:val="00B860D7"/>
    <w:rsid w:val="00B870EF"/>
    <w:rsid w:val="00B92277"/>
    <w:rsid w:val="00B92B54"/>
    <w:rsid w:val="00B9467B"/>
    <w:rsid w:val="00B96362"/>
    <w:rsid w:val="00B9693C"/>
    <w:rsid w:val="00BA0628"/>
    <w:rsid w:val="00BA2D5B"/>
    <w:rsid w:val="00BA3648"/>
    <w:rsid w:val="00BA646C"/>
    <w:rsid w:val="00BB34BB"/>
    <w:rsid w:val="00BB4695"/>
    <w:rsid w:val="00BB5000"/>
    <w:rsid w:val="00BB5F7D"/>
    <w:rsid w:val="00BB662E"/>
    <w:rsid w:val="00BB76B8"/>
    <w:rsid w:val="00BB789A"/>
    <w:rsid w:val="00BC04F9"/>
    <w:rsid w:val="00BC2F15"/>
    <w:rsid w:val="00BC4628"/>
    <w:rsid w:val="00BC5187"/>
    <w:rsid w:val="00BC5191"/>
    <w:rsid w:val="00BD07E6"/>
    <w:rsid w:val="00BD3395"/>
    <w:rsid w:val="00BD63DD"/>
    <w:rsid w:val="00BD7002"/>
    <w:rsid w:val="00BD7110"/>
    <w:rsid w:val="00BD784C"/>
    <w:rsid w:val="00BD7DB1"/>
    <w:rsid w:val="00BE127F"/>
    <w:rsid w:val="00BE30BF"/>
    <w:rsid w:val="00BE3702"/>
    <w:rsid w:val="00BE5F4C"/>
    <w:rsid w:val="00BF0462"/>
    <w:rsid w:val="00BF05F5"/>
    <w:rsid w:val="00BF0792"/>
    <w:rsid w:val="00BF7AA3"/>
    <w:rsid w:val="00C05026"/>
    <w:rsid w:val="00C06874"/>
    <w:rsid w:val="00C07F22"/>
    <w:rsid w:val="00C11327"/>
    <w:rsid w:val="00C151FF"/>
    <w:rsid w:val="00C17181"/>
    <w:rsid w:val="00C21997"/>
    <w:rsid w:val="00C22B2C"/>
    <w:rsid w:val="00C26880"/>
    <w:rsid w:val="00C27788"/>
    <w:rsid w:val="00C317EC"/>
    <w:rsid w:val="00C37242"/>
    <w:rsid w:val="00C37CC3"/>
    <w:rsid w:val="00C41C3C"/>
    <w:rsid w:val="00C41F6E"/>
    <w:rsid w:val="00C44671"/>
    <w:rsid w:val="00C468E6"/>
    <w:rsid w:val="00C4762A"/>
    <w:rsid w:val="00C4785A"/>
    <w:rsid w:val="00C5134A"/>
    <w:rsid w:val="00C53490"/>
    <w:rsid w:val="00C54CE6"/>
    <w:rsid w:val="00C54F5C"/>
    <w:rsid w:val="00C607B1"/>
    <w:rsid w:val="00C64FF8"/>
    <w:rsid w:val="00C65EEB"/>
    <w:rsid w:val="00C667ED"/>
    <w:rsid w:val="00C66B0B"/>
    <w:rsid w:val="00C67B5E"/>
    <w:rsid w:val="00C713CD"/>
    <w:rsid w:val="00C71D83"/>
    <w:rsid w:val="00C72DCE"/>
    <w:rsid w:val="00C73FB7"/>
    <w:rsid w:val="00C74FAD"/>
    <w:rsid w:val="00C765F6"/>
    <w:rsid w:val="00C80C2C"/>
    <w:rsid w:val="00C87F56"/>
    <w:rsid w:val="00C95D85"/>
    <w:rsid w:val="00CA2D17"/>
    <w:rsid w:val="00CB1FF0"/>
    <w:rsid w:val="00CB2D0B"/>
    <w:rsid w:val="00CB3606"/>
    <w:rsid w:val="00CB5BEE"/>
    <w:rsid w:val="00CC09D4"/>
    <w:rsid w:val="00CC5801"/>
    <w:rsid w:val="00CC6D2B"/>
    <w:rsid w:val="00CD0660"/>
    <w:rsid w:val="00CD3547"/>
    <w:rsid w:val="00CD4D0B"/>
    <w:rsid w:val="00CD575E"/>
    <w:rsid w:val="00CD6086"/>
    <w:rsid w:val="00CE2EDA"/>
    <w:rsid w:val="00CE3356"/>
    <w:rsid w:val="00CE40AE"/>
    <w:rsid w:val="00CE48ED"/>
    <w:rsid w:val="00CF08C6"/>
    <w:rsid w:val="00CF0FB6"/>
    <w:rsid w:val="00CF2BDA"/>
    <w:rsid w:val="00CF3719"/>
    <w:rsid w:val="00CF3E67"/>
    <w:rsid w:val="00CF53AD"/>
    <w:rsid w:val="00CF694C"/>
    <w:rsid w:val="00D01444"/>
    <w:rsid w:val="00D03663"/>
    <w:rsid w:val="00D04C0D"/>
    <w:rsid w:val="00D04E15"/>
    <w:rsid w:val="00D05593"/>
    <w:rsid w:val="00D157D7"/>
    <w:rsid w:val="00D16FEA"/>
    <w:rsid w:val="00D17FE8"/>
    <w:rsid w:val="00D21DCA"/>
    <w:rsid w:val="00D224BC"/>
    <w:rsid w:val="00D22A56"/>
    <w:rsid w:val="00D2387A"/>
    <w:rsid w:val="00D25352"/>
    <w:rsid w:val="00D3387F"/>
    <w:rsid w:val="00D3591F"/>
    <w:rsid w:val="00D35B6D"/>
    <w:rsid w:val="00D36701"/>
    <w:rsid w:val="00D372E7"/>
    <w:rsid w:val="00D3777F"/>
    <w:rsid w:val="00D429D6"/>
    <w:rsid w:val="00D45D49"/>
    <w:rsid w:val="00D46406"/>
    <w:rsid w:val="00D54B17"/>
    <w:rsid w:val="00D55B08"/>
    <w:rsid w:val="00D56B7A"/>
    <w:rsid w:val="00D6188B"/>
    <w:rsid w:val="00D62743"/>
    <w:rsid w:val="00D63525"/>
    <w:rsid w:val="00D6378B"/>
    <w:rsid w:val="00D63A09"/>
    <w:rsid w:val="00D673E7"/>
    <w:rsid w:val="00D674CF"/>
    <w:rsid w:val="00D6782E"/>
    <w:rsid w:val="00D707AC"/>
    <w:rsid w:val="00D71B24"/>
    <w:rsid w:val="00D732C6"/>
    <w:rsid w:val="00D738D1"/>
    <w:rsid w:val="00D75C24"/>
    <w:rsid w:val="00D75ECB"/>
    <w:rsid w:val="00D775EA"/>
    <w:rsid w:val="00D7792E"/>
    <w:rsid w:val="00D83F59"/>
    <w:rsid w:val="00D83F68"/>
    <w:rsid w:val="00D84E3E"/>
    <w:rsid w:val="00D85091"/>
    <w:rsid w:val="00D857C2"/>
    <w:rsid w:val="00D914B1"/>
    <w:rsid w:val="00D948B2"/>
    <w:rsid w:val="00D95381"/>
    <w:rsid w:val="00D9560A"/>
    <w:rsid w:val="00D971D7"/>
    <w:rsid w:val="00D97792"/>
    <w:rsid w:val="00D97A48"/>
    <w:rsid w:val="00DA0277"/>
    <w:rsid w:val="00DA0E9C"/>
    <w:rsid w:val="00DA1192"/>
    <w:rsid w:val="00DA4301"/>
    <w:rsid w:val="00DA63D4"/>
    <w:rsid w:val="00DA651F"/>
    <w:rsid w:val="00DA6D1C"/>
    <w:rsid w:val="00DA70E7"/>
    <w:rsid w:val="00DA7AA7"/>
    <w:rsid w:val="00DB44C8"/>
    <w:rsid w:val="00DB67AF"/>
    <w:rsid w:val="00DB67D6"/>
    <w:rsid w:val="00DC009C"/>
    <w:rsid w:val="00DC16EC"/>
    <w:rsid w:val="00DC3535"/>
    <w:rsid w:val="00DC3BCC"/>
    <w:rsid w:val="00DC3DE6"/>
    <w:rsid w:val="00DC4676"/>
    <w:rsid w:val="00DC51BB"/>
    <w:rsid w:val="00DC77D6"/>
    <w:rsid w:val="00DC7EE1"/>
    <w:rsid w:val="00DD0CEC"/>
    <w:rsid w:val="00DD3D47"/>
    <w:rsid w:val="00DD4FD4"/>
    <w:rsid w:val="00DE02E1"/>
    <w:rsid w:val="00DE2C40"/>
    <w:rsid w:val="00DE34E9"/>
    <w:rsid w:val="00DE4D99"/>
    <w:rsid w:val="00DE522F"/>
    <w:rsid w:val="00DE58D8"/>
    <w:rsid w:val="00DE6D4F"/>
    <w:rsid w:val="00DF6A30"/>
    <w:rsid w:val="00E00362"/>
    <w:rsid w:val="00E00850"/>
    <w:rsid w:val="00E04AA1"/>
    <w:rsid w:val="00E054B8"/>
    <w:rsid w:val="00E0598C"/>
    <w:rsid w:val="00E0750F"/>
    <w:rsid w:val="00E11AE7"/>
    <w:rsid w:val="00E1220B"/>
    <w:rsid w:val="00E125D2"/>
    <w:rsid w:val="00E12F11"/>
    <w:rsid w:val="00E147A8"/>
    <w:rsid w:val="00E154B7"/>
    <w:rsid w:val="00E16868"/>
    <w:rsid w:val="00E20BCA"/>
    <w:rsid w:val="00E20E41"/>
    <w:rsid w:val="00E216CF"/>
    <w:rsid w:val="00E22D92"/>
    <w:rsid w:val="00E22F63"/>
    <w:rsid w:val="00E24ACA"/>
    <w:rsid w:val="00E31B87"/>
    <w:rsid w:val="00E31FC2"/>
    <w:rsid w:val="00E33A32"/>
    <w:rsid w:val="00E36A1C"/>
    <w:rsid w:val="00E43352"/>
    <w:rsid w:val="00E4426A"/>
    <w:rsid w:val="00E46EEA"/>
    <w:rsid w:val="00E52D8E"/>
    <w:rsid w:val="00E5505A"/>
    <w:rsid w:val="00E55AD9"/>
    <w:rsid w:val="00E6168A"/>
    <w:rsid w:val="00E62F98"/>
    <w:rsid w:val="00E631B4"/>
    <w:rsid w:val="00E6556B"/>
    <w:rsid w:val="00E6561C"/>
    <w:rsid w:val="00E73808"/>
    <w:rsid w:val="00E774A0"/>
    <w:rsid w:val="00E85912"/>
    <w:rsid w:val="00E91D03"/>
    <w:rsid w:val="00E91E01"/>
    <w:rsid w:val="00E9206E"/>
    <w:rsid w:val="00E94F5B"/>
    <w:rsid w:val="00E94F7F"/>
    <w:rsid w:val="00E9796F"/>
    <w:rsid w:val="00EA13AF"/>
    <w:rsid w:val="00EA4121"/>
    <w:rsid w:val="00EA560E"/>
    <w:rsid w:val="00EA5F69"/>
    <w:rsid w:val="00EB3C35"/>
    <w:rsid w:val="00EB4023"/>
    <w:rsid w:val="00EB4673"/>
    <w:rsid w:val="00EB54C0"/>
    <w:rsid w:val="00EC007D"/>
    <w:rsid w:val="00EC2D4A"/>
    <w:rsid w:val="00EC4DED"/>
    <w:rsid w:val="00EC61E9"/>
    <w:rsid w:val="00EC707F"/>
    <w:rsid w:val="00ED0AA2"/>
    <w:rsid w:val="00ED21DF"/>
    <w:rsid w:val="00ED2533"/>
    <w:rsid w:val="00ED3DEE"/>
    <w:rsid w:val="00ED41B1"/>
    <w:rsid w:val="00ED49E2"/>
    <w:rsid w:val="00ED4FA5"/>
    <w:rsid w:val="00ED57C8"/>
    <w:rsid w:val="00ED5C98"/>
    <w:rsid w:val="00ED742F"/>
    <w:rsid w:val="00ED7C75"/>
    <w:rsid w:val="00ED7CA4"/>
    <w:rsid w:val="00EE2ECE"/>
    <w:rsid w:val="00EE461E"/>
    <w:rsid w:val="00EE5623"/>
    <w:rsid w:val="00EF01C8"/>
    <w:rsid w:val="00EF3890"/>
    <w:rsid w:val="00EF3CEA"/>
    <w:rsid w:val="00F00888"/>
    <w:rsid w:val="00F0257E"/>
    <w:rsid w:val="00F02ABB"/>
    <w:rsid w:val="00F0346D"/>
    <w:rsid w:val="00F07260"/>
    <w:rsid w:val="00F13A6B"/>
    <w:rsid w:val="00F20699"/>
    <w:rsid w:val="00F20D52"/>
    <w:rsid w:val="00F21B21"/>
    <w:rsid w:val="00F224EA"/>
    <w:rsid w:val="00F240F6"/>
    <w:rsid w:val="00F2503F"/>
    <w:rsid w:val="00F41C79"/>
    <w:rsid w:val="00F43019"/>
    <w:rsid w:val="00F43DE0"/>
    <w:rsid w:val="00F46AAD"/>
    <w:rsid w:val="00F5050E"/>
    <w:rsid w:val="00F541F4"/>
    <w:rsid w:val="00F559C4"/>
    <w:rsid w:val="00F559D7"/>
    <w:rsid w:val="00F55B03"/>
    <w:rsid w:val="00F55E0D"/>
    <w:rsid w:val="00F57335"/>
    <w:rsid w:val="00F63475"/>
    <w:rsid w:val="00F65767"/>
    <w:rsid w:val="00F65A0E"/>
    <w:rsid w:val="00F701C1"/>
    <w:rsid w:val="00F71780"/>
    <w:rsid w:val="00F732F8"/>
    <w:rsid w:val="00F7373F"/>
    <w:rsid w:val="00F73DF6"/>
    <w:rsid w:val="00F74C74"/>
    <w:rsid w:val="00F77FDA"/>
    <w:rsid w:val="00F815B1"/>
    <w:rsid w:val="00F92A94"/>
    <w:rsid w:val="00F95E69"/>
    <w:rsid w:val="00F96862"/>
    <w:rsid w:val="00F979FA"/>
    <w:rsid w:val="00FA03E6"/>
    <w:rsid w:val="00FA14DB"/>
    <w:rsid w:val="00FA273F"/>
    <w:rsid w:val="00FA2D71"/>
    <w:rsid w:val="00FA2FB8"/>
    <w:rsid w:val="00FA6585"/>
    <w:rsid w:val="00FA7E6F"/>
    <w:rsid w:val="00FB0BD9"/>
    <w:rsid w:val="00FB2758"/>
    <w:rsid w:val="00FB2B15"/>
    <w:rsid w:val="00FB43D0"/>
    <w:rsid w:val="00FB48B3"/>
    <w:rsid w:val="00FB52A4"/>
    <w:rsid w:val="00FC3588"/>
    <w:rsid w:val="00FC4E7E"/>
    <w:rsid w:val="00FC51E7"/>
    <w:rsid w:val="00FC52E3"/>
    <w:rsid w:val="00FC557E"/>
    <w:rsid w:val="00FC577D"/>
    <w:rsid w:val="00FC6147"/>
    <w:rsid w:val="00FD21DE"/>
    <w:rsid w:val="00FD39BA"/>
    <w:rsid w:val="00FD5061"/>
    <w:rsid w:val="00FD51C5"/>
    <w:rsid w:val="00FD7310"/>
    <w:rsid w:val="00FE0729"/>
    <w:rsid w:val="00FE1D29"/>
    <w:rsid w:val="00FE7043"/>
    <w:rsid w:val="00FF4147"/>
    <w:rsid w:val="00FF417B"/>
    <w:rsid w:val="00FF4415"/>
    <w:rsid w:val="00FF47F3"/>
    <w:rsid w:val="00FF59DF"/>
    <w:rsid w:val="00FF6364"/>
    <w:rsid w:val="00FF6D60"/>
    <w:rsid w:val="00FF75B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556D5F-BED5-D34A-96E4-5FE59EDA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5EA"/>
    <w:pPr>
      <w:ind w:left="0" w:firstLine="284"/>
    </w:pPr>
    <w:rPr>
      <w:rFonts w:ascii="Times New Roman" w:hAnsi="Times New Roman"/>
      <w:sz w:val="24"/>
    </w:rPr>
  </w:style>
  <w:style w:type="paragraph" w:styleId="Ttulo1">
    <w:name w:val="heading 1"/>
    <w:basedOn w:val="Normal"/>
    <w:next w:val="Normal"/>
    <w:link w:val="Ttulo1Car"/>
    <w:uiPriority w:val="9"/>
    <w:qFormat/>
    <w:rsid w:val="00602E17"/>
    <w:pPr>
      <w:keepNext/>
      <w:keepLines/>
      <w:spacing w:before="480"/>
      <w:outlineLvl w:val="0"/>
    </w:pPr>
    <w:rPr>
      <w:rFonts w:eastAsiaTheme="majorEastAsia" w:cstheme="majorBidi"/>
      <w:b/>
      <w:bCs/>
      <w:szCs w:val="28"/>
      <w:lang w:val="es-ES_tradnl" w:eastAsia="es-ES"/>
    </w:rPr>
  </w:style>
  <w:style w:type="paragraph" w:styleId="Ttulo2">
    <w:name w:val="heading 2"/>
    <w:basedOn w:val="Normal"/>
    <w:next w:val="Normal"/>
    <w:link w:val="Ttulo2Car"/>
    <w:uiPriority w:val="9"/>
    <w:unhideWhenUsed/>
    <w:qFormat/>
    <w:rsid w:val="004079AF"/>
    <w:pPr>
      <w:keepNext/>
      <w:keepLines/>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4079AF"/>
    <w:pPr>
      <w:keepNext/>
      <w:keepLines/>
      <w:outlineLvl w:val="2"/>
    </w:pPr>
    <w:rPr>
      <w:rFonts w:eastAsiaTheme="majorEastAsia" w:cstheme="majorBidi"/>
      <w:b/>
      <w:bCs/>
    </w:rPr>
  </w:style>
  <w:style w:type="paragraph" w:styleId="Ttulo4">
    <w:name w:val="heading 4"/>
    <w:basedOn w:val="Normal"/>
    <w:next w:val="Normal"/>
    <w:link w:val="Ttulo4Car"/>
    <w:uiPriority w:val="9"/>
    <w:unhideWhenUsed/>
    <w:qFormat/>
    <w:rsid w:val="00EE461E"/>
    <w:pPr>
      <w:keepNext/>
      <w:keepLines/>
      <w:ind w:left="284"/>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366336"/>
    <w:pPr>
      <w:keepNext/>
      <w:keepLines/>
      <w:spacing w:before="200"/>
      <w:outlineLvl w:val="4"/>
    </w:pPr>
    <w:rPr>
      <w:rFonts w:eastAsiaTheme="majorEastAsia" w:cstheme="majorBidi"/>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0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0F8"/>
    <w:rPr>
      <w:rFonts w:ascii="Tahoma" w:hAnsi="Tahoma" w:cs="Tahoma"/>
      <w:sz w:val="16"/>
      <w:szCs w:val="16"/>
    </w:rPr>
  </w:style>
  <w:style w:type="paragraph" w:styleId="Encabezado">
    <w:name w:val="header"/>
    <w:basedOn w:val="Normal"/>
    <w:link w:val="EncabezadoCar"/>
    <w:uiPriority w:val="99"/>
    <w:unhideWhenUsed/>
    <w:rsid w:val="00BD784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784C"/>
  </w:style>
  <w:style w:type="paragraph" w:styleId="Piedepgina">
    <w:name w:val="footer"/>
    <w:basedOn w:val="Normal"/>
    <w:link w:val="PiedepginaCar"/>
    <w:uiPriority w:val="99"/>
    <w:unhideWhenUsed/>
    <w:rsid w:val="00BD784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784C"/>
  </w:style>
  <w:style w:type="paragraph" w:styleId="Prrafodelista">
    <w:name w:val="List Paragraph"/>
    <w:basedOn w:val="Normal"/>
    <w:uiPriority w:val="34"/>
    <w:qFormat/>
    <w:rsid w:val="00305E8A"/>
    <w:pPr>
      <w:contextualSpacing/>
    </w:pPr>
  </w:style>
  <w:style w:type="character" w:styleId="Hipervnculo">
    <w:name w:val="Hyperlink"/>
    <w:basedOn w:val="Fuentedeprrafopredeter"/>
    <w:uiPriority w:val="99"/>
    <w:unhideWhenUsed/>
    <w:rsid w:val="007C092B"/>
    <w:rPr>
      <w:color w:val="0000FF" w:themeColor="hyperlink"/>
      <w:u w:val="single"/>
    </w:rPr>
  </w:style>
  <w:style w:type="character" w:customStyle="1" w:styleId="Ttulo1Car">
    <w:name w:val="Título 1 Car"/>
    <w:basedOn w:val="Fuentedeprrafopredeter"/>
    <w:link w:val="Ttulo1"/>
    <w:uiPriority w:val="9"/>
    <w:rsid w:val="00602E17"/>
    <w:rPr>
      <w:rFonts w:ascii="Times New Roman" w:eastAsiaTheme="majorEastAsia" w:hAnsi="Times New Roman" w:cstheme="majorBidi"/>
      <w:b/>
      <w:bCs/>
      <w:sz w:val="24"/>
      <w:szCs w:val="28"/>
      <w:lang w:val="es-ES_tradnl" w:eastAsia="es-ES"/>
    </w:rPr>
  </w:style>
  <w:style w:type="paragraph" w:styleId="Textonotaalfinal">
    <w:name w:val="endnote text"/>
    <w:basedOn w:val="Normal"/>
    <w:link w:val="TextonotaalfinalCar"/>
    <w:uiPriority w:val="99"/>
    <w:unhideWhenUsed/>
    <w:rsid w:val="001328DF"/>
    <w:pPr>
      <w:spacing w:line="240" w:lineRule="auto"/>
    </w:pPr>
    <w:rPr>
      <w:szCs w:val="24"/>
    </w:rPr>
  </w:style>
  <w:style w:type="character" w:customStyle="1" w:styleId="TextonotaalfinalCar">
    <w:name w:val="Texto nota al final Car"/>
    <w:basedOn w:val="Fuentedeprrafopredeter"/>
    <w:link w:val="Textonotaalfinal"/>
    <w:uiPriority w:val="99"/>
    <w:rsid w:val="001328DF"/>
    <w:rPr>
      <w:sz w:val="24"/>
      <w:szCs w:val="24"/>
    </w:rPr>
  </w:style>
  <w:style w:type="character" w:styleId="Refdenotaalfinal">
    <w:name w:val="endnote reference"/>
    <w:basedOn w:val="Fuentedeprrafopredeter"/>
    <w:uiPriority w:val="99"/>
    <w:unhideWhenUsed/>
    <w:rsid w:val="001328DF"/>
    <w:rPr>
      <w:vertAlign w:val="superscript"/>
    </w:rPr>
  </w:style>
  <w:style w:type="paragraph" w:styleId="Bibliografa">
    <w:name w:val="Bibliography"/>
    <w:basedOn w:val="Normal"/>
    <w:next w:val="Normal"/>
    <w:uiPriority w:val="37"/>
    <w:unhideWhenUsed/>
    <w:rsid w:val="000F7B55"/>
  </w:style>
  <w:style w:type="paragraph" w:styleId="Textonotapie">
    <w:name w:val="footnote text"/>
    <w:aliases w:val="Footnote Text Char Char Char Char Char,Footnote Text Char Char Char Char,Footnote reference,FA Fu"/>
    <w:basedOn w:val="Normal"/>
    <w:link w:val="TextonotapieCar"/>
    <w:semiHidden/>
    <w:unhideWhenUsed/>
    <w:rsid w:val="00454087"/>
    <w:pPr>
      <w:spacing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
    <w:basedOn w:val="Fuentedeprrafopredeter"/>
    <w:link w:val="Textonotapie"/>
    <w:uiPriority w:val="99"/>
    <w:semiHidden/>
    <w:rsid w:val="00454087"/>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Footnotes refss,f,4_G"/>
    <w:basedOn w:val="Fuentedeprrafopredeter"/>
    <w:unhideWhenUsed/>
    <w:rsid w:val="00454087"/>
    <w:rPr>
      <w:vertAlign w:val="superscript"/>
    </w:rPr>
  </w:style>
  <w:style w:type="paragraph" w:styleId="TtulodeTDC">
    <w:name w:val="TOC Heading"/>
    <w:basedOn w:val="Ttulo1"/>
    <w:next w:val="Normal"/>
    <w:uiPriority w:val="39"/>
    <w:unhideWhenUsed/>
    <w:qFormat/>
    <w:rsid w:val="004877D8"/>
    <w:pPr>
      <w:outlineLvl w:val="9"/>
    </w:pPr>
  </w:style>
  <w:style w:type="paragraph" w:styleId="TDC1">
    <w:name w:val="toc 1"/>
    <w:basedOn w:val="Normal"/>
    <w:next w:val="Normal"/>
    <w:autoRedefine/>
    <w:uiPriority w:val="39"/>
    <w:unhideWhenUsed/>
    <w:qFormat/>
    <w:rsid w:val="004877D8"/>
    <w:pPr>
      <w:spacing w:before="120"/>
    </w:pPr>
    <w:rPr>
      <w:b/>
      <w:caps/>
    </w:rPr>
  </w:style>
  <w:style w:type="paragraph" w:styleId="TDC2">
    <w:name w:val="toc 2"/>
    <w:basedOn w:val="Normal"/>
    <w:next w:val="Normal"/>
    <w:autoRedefine/>
    <w:uiPriority w:val="39"/>
    <w:unhideWhenUsed/>
    <w:qFormat/>
    <w:rsid w:val="004877D8"/>
    <w:pPr>
      <w:ind w:left="220"/>
    </w:pPr>
    <w:rPr>
      <w:smallCaps/>
    </w:rPr>
  </w:style>
  <w:style w:type="paragraph" w:styleId="TDC3">
    <w:name w:val="toc 3"/>
    <w:basedOn w:val="Normal"/>
    <w:next w:val="Normal"/>
    <w:autoRedefine/>
    <w:uiPriority w:val="39"/>
    <w:unhideWhenUsed/>
    <w:qFormat/>
    <w:rsid w:val="004877D8"/>
    <w:pPr>
      <w:ind w:left="440"/>
    </w:pPr>
    <w:rPr>
      <w:i/>
    </w:rPr>
  </w:style>
  <w:style w:type="paragraph" w:styleId="TDC4">
    <w:name w:val="toc 4"/>
    <w:basedOn w:val="Normal"/>
    <w:next w:val="Normal"/>
    <w:autoRedefine/>
    <w:uiPriority w:val="39"/>
    <w:semiHidden/>
    <w:unhideWhenUsed/>
    <w:rsid w:val="004877D8"/>
    <w:pPr>
      <w:ind w:left="660"/>
    </w:pPr>
    <w:rPr>
      <w:sz w:val="18"/>
      <w:szCs w:val="18"/>
    </w:rPr>
  </w:style>
  <w:style w:type="paragraph" w:styleId="TDC5">
    <w:name w:val="toc 5"/>
    <w:basedOn w:val="Normal"/>
    <w:next w:val="Normal"/>
    <w:autoRedefine/>
    <w:uiPriority w:val="39"/>
    <w:semiHidden/>
    <w:unhideWhenUsed/>
    <w:rsid w:val="004877D8"/>
    <w:pPr>
      <w:ind w:left="880"/>
    </w:pPr>
    <w:rPr>
      <w:sz w:val="18"/>
      <w:szCs w:val="18"/>
    </w:rPr>
  </w:style>
  <w:style w:type="paragraph" w:styleId="TDC6">
    <w:name w:val="toc 6"/>
    <w:basedOn w:val="Normal"/>
    <w:next w:val="Normal"/>
    <w:autoRedefine/>
    <w:uiPriority w:val="39"/>
    <w:semiHidden/>
    <w:unhideWhenUsed/>
    <w:rsid w:val="004877D8"/>
    <w:pPr>
      <w:ind w:left="1100"/>
    </w:pPr>
    <w:rPr>
      <w:sz w:val="18"/>
      <w:szCs w:val="18"/>
    </w:rPr>
  </w:style>
  <w:style w:type="paragraph" w:styleId="TDC7">
    <w:name w:val="toc 7"/>
    <w:basedOn w:val="Normal"/>
    <w:next w:val="Normal"/>
    <w:autoRedefine/>
    <w:uiPriority w:val="39"/>
    <w:semiHidden/>
    <w:unhideWhenUsed/>
    <w:rsid w:val="004877D8"/>
    <w:pPr>
      <w:ind w:left="1320"/>
    </w:pPr>
    <w:rPr>
      <w:sz w:val="18"/>
      <w:szCs w:val="18"/>
    </w:rPr>
  </w:style>
  <w:style w:type="paragraph" w:styleId="TDC8">
    <w:name w:val="toc 8"/>
    <w:basedOn w:val="Normal"/>
    <w:next w:val="Normal"/>
    <w:autoRedefine/>
    <w:uiPriority w:val="39"/>
    <w:semiHidden/>
    <w:unhideWhenUsed/>
    <w:rsid w:val="004877D8"/>
    <w:pPr>
      <w:ind w:left="1540"/>
    </w:pPr>
    <w:rPr>
      <w:sz w:val="18"/>
      <w:szCs w:val="18"/>
    </w:rPr>
  </w:style>
  <w:style w:type="paragraph" w:styleId="TDC9">
    <w:name w:val="toc 9"/>
    <w:basedOn w:val="Normal"/>
    <w:next w:val="Normal"/>
    <w:autoRedefine/>
    <w:uiPriority w:val="39"/>
    <w:semiHidden/>
    <w:unhideWhenUsed/>
    <w:rsid w:val="004877D8"/>
    <w:pPr>
      <w:ind w:left="1760"/>
    </w:pPr>
    <w:rPr>
      <w:sz w:val="18"/>
      <w:szCs w:val="18"/>
    </w:rPr>
  </w:style>
  <w:style w:type="paragraph" w:styleId="NormalWeb">
    <w:name w:val="Normal (Web)"/>
    <w:basedOn w:val="Normal"/>
    <w:uiPriority w:val="99"/>
    <w:unhideWhenUsed/>
    <w:rsid w:val="0088648A"/>
    <w:pPr>
      <w:spacing w:before="100" w:beforeAutospacing="1" w:after="100" w:afterAutospacing="1" w:line="240" w:lineRule="auto"/>
    </w:pPr>
    <w:rPr>
      <w:rFonts w:eastAsia="Times New Roman" w:cs="Times New Roman"/>
      <w:szCs w:val="24"/>
      <w:lang w:val="es-ES" w:eastAsia="es-ES"/>
    </w:rPr>
  </w:style>
  <w:style w:type="table" w:styleId="Tablaconcuadrcula">
    <w:name w:val="Table Grid"/>
    <w:basedOn w:val="Tablanormal"/>
    <w:uiPriority w:val="59"/>
    <w:rsid w:val="008864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Texto nota pie Car Car,Footnote Text Char Char Char Char Char Car,Footnote Text Char Char Char Char Car,Footnote reference Car,FA Fu Car"/>
    <w:semiHidden/>
    <w:rsid w:val="001A6E99"/>
    <w:rPr>
      <w:rFonts w:ascii="Arial" w:hAnsi="Arial"/>
      <w:spacing w:val="-3"/>
      <w:lang w:val="es-ES_tradnl"/>
    </w:rPr>
  </w:style>
  <w:style w:type="character" w:customStyle="1" w:styleId="Ttulo2Car">
    <w:name w:val="Título 2 Car"/>
    <w:basedOn w:val="Fuentedeprrafopredeter"/>
    <w:link w:val="Ttulo2"/>
    <w:uiPriority w:val="9"/>
    <w:rsid w:val="004079AF"/>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4079AF"/>
    <w:rPr>
      <w:rFonts w:ascii="Times New Roman" w:eastAsiaTheme="majorEastAsia" w:hAnsi="Times New Roman" w:cstheme="majorBidi"/>
      <w:b/>
      <w:bCs/>
      <w:sz w:val="24"/>
    </w:rPr>
  </w:style>
  <w:style w:type="character" w:customStyle="1" w:styleId="Ttulo4Car">
    <w:name w:val="Título 4 Car"/>
    <w:basedOn w:val="Fuentedeprrafopredeter"/>
    <w:link w:val="Ttulo4"/>
    <w:uiPriority w:val="9"/>
    <w:rsid w:val="00EE461E"/>
    <w:rPr>
      <w:rFonts w:ascii="Times New Roman" w:eastAsiaTheme="majorEastAsia" w:hAnsi="Times New Roman" w:cstheme="majorBidi"/>
      <w:b/>
      <w:bCs/>
      <w:i/>
      <w:iCs/>
      <w:sz w:val="24"/>
    </w:rPr>
  </w:style>
  <w:style w:type="character" w:customStyle="1" w:styleId="Ttulo5Car">
    <w:name w:val="Título 5 Car"/>
    <w:basedOn w:val="Fuentedeprrafopredeter"/>
    <w:link w:val="Ttulo5"/>
    <w:uiPriority w:val="9"/>
    <w:rsid w:val="00366336"/>
    <w:rPr>
      <w:rFonts w:ascii="Times New Roman" w:eastAsiaTheme="majorEastAsia" w:hAnsi="Times New Roman" w:cstheme="majorBidi"/>
      <w:i/>
      <w:sz w:val="24"/>
    </w:rPr>
  </w:style>
  <w:style w:type="paragraph" w:styleId="Sinespaciado">
    <w:name w:val="No Spacing"/>
    <w:aliases w:val="Cita textual"/>
    <w:basedOn w:val="Normal"/>
    <w:uiPriority w:val="1"/>
    <w:qFormat/>
    <w:rsid w:val="00367D6E"/>
    <w:pPr>
      <w:ind w:left="144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576">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85704573">
      <w:bodyDiv w:val="1"/>
      <w:marLeft w:val="0"/>
      <w:marRight w:val="0"/>
      <w:marTop w:val="0"/>
      <w:marBottom w:val="0"/>
      <w:divBdr>
        <w:top w:val="none" w:sz="0" w:space="0" w:color="auto"/>
        <w:left w:val="none" w:sz="0" w:space="0" w:color="auto"/>
        <w:bottom w:val="none" w:sz="0" w:space="0" w:color="auto"/>
        <w:right w:val="none" w:sz="0" w:space="0" w:color="auto"/>
      </w:divBdr>
    </w:div>
    <w:div w:id="677855949">
      <w:bodyDiv w:val="1"/>
      <w:marLeft w:val="0"/>
      <w:marRight w:val="0"/>
      <w:marTop w:val="0"/>
      <w:marBottom w:val="0"/>
      <w:divBdr>
        <w:top w:val="none" w:sz="0" w:space="0" w:color="auto"/>
        <w:left w:val="none" w:sz="0" w:space="0" w:color="auto"/>
        <w:bottom w:val="none" w:sz="0" w:space="0" w:color="auto"/>
        <w:right w:val="none" w:sz="0" w:space="0" w:color="auto"/>
      </w:divBdr>
    </w:div>
    <w:div w:id="711685009">
      <w:bodyDiv w:val="1"/>
      <w:marLeft w:val="0"/>
      <w:marRight w:val="0"/>
      <w:marTop w:val="0"/>
      <w:marBottom w:val="0"/>
      <w:divBdr>
        <w:top w:val="none" w:sz="0" w:space="0" w:color="auto"/>
        <w:left w:val="none" w:sz="0" w:space="0" w:color="auto"/>
        <w:bottom w:val="none" w:sz="0" w:space="0" w:color="auto"/>
        <w:right w:val="none" w:sz="0" w:space="0" w:color="auto"/>
      </w:divBdr>
    </w:div>
    <w:div w:id="872227879">
      <w:bodyDiv w:val="1"/>
      <w:marLeft w:val="0"/>
      <w:marRight w:val="0"/>
      <w:marTop w:val="0"/>
      <w:marBottom w:val="0"/>
      <w:divBdr>
        <w:top w:val="none" w:sz="0" w:space="0" w:color="auto"/>
        <w:left w:val="none" w:sz="0" w:space="0" w:color="auto"/>
        <w:bottom w:val="none" w:sz="0" w:space="0" w:color="auto"/>
        <w:right w:val="none" w:sz="0" w:space="0" w:color="auto"/>
      </w:divBdr>
    </w:div>
    <w:div w:id="952522227">
      <w:bodyDiv w:val="1"/>
      <w:marLeft w:val="0"/>
      <w:marRight w:val="0"/>
      <w:marTop w:val="0"/>
      <w:marBottom w:val="0"/>
      <w:divBdr>
        <w:top w:val="none" w:sz="0" w:space="0" w:color="auto"/>
        <w:left w:val="none" w:sz="0" w:space="0" w:color="auto"/>
        <w:bottom w:val="none" w:sz="0" w:space="0" w:color="auto"/>
        <w:right w:val="none" w:sz="0" w:space="0" w:color="auto"/>
      </w:divBdr>
    </w:div>
    <w:div w:id="955911987">
      <w:bodyDiv w:val="1"/>
      <w:marLeft w:val="0"/>
      <w:marRight w:val="0"/>
      <w:marTop w:val="0"/>
      <w:marBottom w:val="0"/>
      <w:divBdr>
        <w:top w:val="none" w:sz="0" w:space="0" w:color="auto"/>
        <w:left w:val="none" w:sz="0" w:space="0" w:color="auto"/>
        <w:bottom w:val="none" w:sz="0" w:space="0" w:color="auto"/>
        <w:right w:val="none" w:sz="0" w:space="0" w:color="auto"/>
      </w:divBdr>
    </w:div>
    <w:div w:id="1499231957">
      <w:bodyDiv w:val="1"/>
      <w:marLeft w:val="0"/>
      <w:marRight w:val="0"/>
      <w:marTop w:val="0"/>
      <w:marBottom w:val="0"/>
      <w:divBdr>
        <w:top w:val="none" w:sz="0" w:space="0" w:color="auto"/>
        <w:left w:val="none" w:sz="0" w:space="0" w:color="auto"/>
        <w:bottom w:val="none" w:sz="0" w:space="0" w:color="auto"/>
        <w:right w:val="none" w:sz="0" w:space="0" w:color="auto"/>
      </w:divBdr>
    </w:div>
    <w:div w:id="1820880441">
      <w:bodyDiv w:val="1"/>
      <w:marLeft w:val="0"/>
      <w:marRight w:val="0"/>
      <w:marTop w:val="0"/>
      <w:marBottom w:val="0"/>
      <w:divBdr>
        <w:top w:val="none" w:sz="0" w:space="0" w:color="auto"/>
        <w:left w:val="none" w:sz="0" w:space="0" w:color="auto"/>
        <w:bottom w:val="none" w:sz="0" w:space="0" w:color="auto"/>
        <w:right w:val="none" w:sz="0" w:space="0" w:color="auto"/>
      </w:divBdr>
    </w:div>
    <w:div w:id="19162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REA14</b:Tag>
    <b:SourceType>InternetSite</b:SourceType>
    <b:Guid>{54F5CC66-5A44-40FE-A655-ABCF202E07E8}</b:Guid>
    <b:Title>REAL ACADEMIA ESPAÑOLA</b:Title>
    <b:Year>2014</b:Year>
    <b:Month>agosto</b:Month>
    <b:Day>25</b:Day>
    <b:URL>http://lema.rae.es/drae/?val=teis</b:URL>
    <b:RefOrder>21</b:RefOrder>
  </b:Source>
  <b:Source>
    <b:Tag>GAJE</b:Tag>
    <b:SourceType>Book</b:SourceType>
    <b:Guid>{73891E7D-1871-463C-BA07-2FD15F1014AC}</b:Guid>
    <b:Title>Código de procedimiento penal : Decreto no. 409 de 27 de marzo de 1971</b:Title>
    <b:Year>1971</b:Year>
    <b:City>Bogotá</b:City>
    <b:Author>
      <b:Author>
        <b:NameList>
          <b:Person>
            <b:Last>GUTIÉRREZ ANZOLA</b:Last>
            <b:Middle>Enrique</b:Middle>
            <b:First>Jorge</b:First>
          </b:Person>
        </b:NameList>
      </b:Author>
    </b:Author>
    <b:CountryRegion>Argentina</b:CountryRegion>
    <b:Publisher>Editores Crítica Jurídica</b:Publisher>
    <b:Pages>171</b:Pages>
    <b:Comments>343.098601 C65c9 BLAA</b:Comments>
    <b:RefOrder>3</b:RefOrder>
  </b:Source>
  <b:Source>
    <b:Tag>REY89</b:Tag>
    <b:SourceType>Book</b:SourceType>
    <b:Guid>{0238B2F9-5912-4BA8-95A6-859F90FC6702}</b:Guid>
    <b:Title>DERECHO PENAL Parte General</b:Title>
    <b:Year>1989</b:Year>
    <b:City>Bogotá</b:City>
    <b:Publisher>Temis S.A.</b:Publisher>
    <b:Author>
      <b:Author>
        <b:NameList>
          <b:Person>
            <b:Last>REYES ECHANDÍA</b:Last>
            <b:First>Alfonso</b:First>
          </b:Person>
        </b:NameList>
      </b:Author>
    </b:Author>
    <b:CountryRegion>Colombia</b:CountryRegion>
    <b:StandardNumber>ISBN 958-604-214-6</b:StandardNumber>
    <b:Pages>304</b:Pages>
    <b:Edition>undécima</b:Edition>
    <b:Comments>Magistrado de la Corte de Oro QEPD</b:Comments>
    <b:RefOrder>4</b:RefOrder>
  </b:Source>
  <b:Source>
    <b:Tag>Con17</b:Tag>
    <b:SourceType>DocumentFromInternetSite</b:SourceType>
    <b:Guid>{1D5381FB-B217-475D-812C-A2CF59F72084}</b:Guid>
    <b:URL>http://cvperu.typepad.com/blog/2013/03/concepto-de-acci%C3%B3n-penal-naturaleza-jur%C3%ADdica-y-caracter%C3%ADstica-el-principio-de-oportunidad-concepto-presupuestos-y-sist.html</b:URL>
    <b:YearAccessed>2017</b:YearAccessed>
    <b:MonthAccessed>08</b:MonthAccessed>
    <b:DayAccessed>14</b:DayAccessed>
    <b:ShortTitle>Concepto de Acción Penal</b:ShortTitle>
    <b:Comments>Datos recuperados de un Blog peruano, verificados en otras fuentes.</b:Comments>
    <b:Author>
      <b:Author>
        <b:NameList>
          <b:Person>
            <b:Last>BLOG</b:Last>
          </b:Person>
        </b:NameList>
      </b:Author>
    </b:Author>
    <b:Year>2013</b:Year>
    <b:Month>Marzo</b:Month>
    <b:Day>23</b:Day>
    <b:RefOrder>6</b:RefOrder>
  </b:Source>
  <b:Source>
    <b:Tag>BEC15</b:Tag>
    <b:SourceType>Book</b:SourceType>
    <b:Guid>{AA6B5597-1751-4959-A616-A31C35CEFED2}</b:Guid>
    <b:Title>Tratado de los delitos y de las penas</b:Title>
    <b:Year>1764</b:Year>
    <b:City>Madrid</b:City>
    <b:Publisher>Universidad Carlos III de Madrid (2015)</b:Publisher>
    <b:Author>
      <b:Author>
        <b:NameList>
          <b:Person>
            <b:Last>BECCARIA</b:Last>
            <b:First>Cesare</b:First>
          </b:Person>
        </b:NameList>
      </b:Author>
      <b:Translator>
        <b:NameList>
          <b:Person>
            <b:Last>MARTÍNEZ NEIRA</b:Last>
            <b:First>Manuel</b:First>
          </b:Person>
        </b:NameList>
      </b:Translator>
    </b:Author>
    <b:CountryRegion>España</b:CountryRegion>
    <b:StandardNumber>ISBN 978-84-89315-76-1</b:StandardNumber>
    <b:Pages>93</b:Pages>
    <b:Comments>Traducción del año 2015</b:Comments>
    <b:RefOrder>8</b:RefOrder>
  </b:Source>
  <b:Source>
    <b:Tag>LAR13</b:Tag>
    <b:SourceType>Misc</b:SourceType>
    <b:Guid>{5513B08B-CB62-4127-BA35-83CE9A0E595D}</b:Guid>
    <b:Title>Sistemas Penales Procesales</b:Title>
    <b:Year>2013</b:Year>
    <b:Month>febrero a mayo</b:Month>
    <b:Day>2</b:Day>
    <b:City>Bogotá</b:City>
    <b:CountryRegion>Colombia</b:CountryRegion>
    <b:Author>
      <b:Author>
        <b:NameList>
          <b:Person>
            <b:Last>LARA ACUÑA</b:Last>
            <b:Middle>Darío</b:Middle>
            <b:First>Hermens</b:First>
          </b:Person>
        </b:NameList>
      </b:Author>
      <b:Compiler>
        <b:NameList>
          <b:Person>
            <b:Last>ROMERO LÓPEZ</b:Last>
            <b:First>Karen</b:First>
          </b:Person>
        </b:NameList>
      </b:Compiler>
    </b:Author>
    <b:Medium>Apuntes de la cátedra</b:Medium>
    <b:RefOrder>9</b:RefOrder>
  </b:Source>
  <b:Source>
    <b:Tag>COL04</b:Tag>
    <b:SourceType>Misc</b:SourceType>
    <b:Guid>{854B4CE8-B566-4B9D-824F-0B3B20E26172}</b:Guid>
    <b:Author>
      <b:Author>
        <b:Corporate>COLOMBIA. PODER PÚBLICO - RAMA LEGISLATIVA. LEY 906 DE 2004</b:Corporate>
      </b:Author>
    </b:Author>
    <b:Title>CPP</b:Title>
    <b:PublicationTitle>Por la cual se expide el Código de Procedimiento Penal.</b:PublicationTitle>
    <b:Year>2004</b:Year>
    <b:Month>agosto</b:Month>
    <b:Day>31</b:Day>
    <b:Publisher>Diario Oficial No. 45.658 de 1 de septiembre de 2004</b:Publisher>
    <b:Medium>[Consultado directamente de la Relatoría del Congreso en www.secretariasenado.gov.co]</b:Medium>
    <b:City>Bogotá</b:City>
    <b:RefOrder>11</b:RefOrder>
  </b:Source>
  <b:Source>
    <b:Tag>Los89</b:Tag>
    <b:SourceType>InternetSite</b:SourceType>
    <b:Guid>{3016A8E0-C285-41E4-9A06-D1B398E7C250}</b:Guid>
    <b:Title>https://democraciaparticipativa.net/</b:Title>
    <b:Year>1789</b:Year>
    <b:Month>agosto</b:Month>
    <b:Day>20 al 26</b:Day>
    <b:URL>https://democraciaparticipativa.net/documentos-data-a-referenda/documentos-en-espanol/documentos-sobre-derechos-humanos/10371-declaracion-de-los-derechos-del-hombre-y-del-ciudadano-1789.html</b:URL>
    <b:Author>
      <b:Author>
        <b:Corporate>FRANCIA, Los representantes del pueblo francés de 1789</b:Corporate>
      </b:Author>
    </b:Author>
    <b:YearAccessed>2017</b:YearAccessed>
    <b:MonthAccessed>08</b:MonthAccessed>
    <b:DayAccessed>07</b:DayAccessed>
    <b:ShortTitle>Declaración de los Derechos del Hombre y del Ciudadano</b:ShortTitle>
    <b:Comments>Aceptada por el Rey de Francia Luis VXI el 5 de octubre de 1789</b:Comments>
    <b:RefOrder>5</b:RefOrder>
  </b:Source>
  <b:Source>
    <b:Tag>ROU17</b:Tag>
    <b:SourceType>DocumentFromInternetSite</b:SourceType>
    <b:Guid>{CCFE2B9E-2D84-4609-9B88-406D366B9D8F}</b:Guid>
    <b:Title>http://bibliotecadigital.ilce.edu.mx/</b:Title>
    <b:InternetSiteTitle>Instituto Latinoamericano de la Comunicación Educativa</b:InternetSiteTitle>
    <b:URL>http://bibliotecadigital.ilce.edu.mx/Colecciones/ObrasClasicas/_docs/ContratoSocial.pdf</b:URL>
    <b:Author>
      <b:Author>
        <b:NameList>
          <b:Person>
            <b:Last>ROUSSEAU</b:Last>
            <b:First>Jean</b:First>
            <b:Middle>Jacques</b:Middle>
          </b:Person>
        </b:NameList>
      </b:Author>
    </b:Author>
    <b:YearAccessed>2017</b:YearAccessed>
    <b:MonthAccessed>08</b:MonthAccessed>
    <b:DayAccessed>13</b:DayAccessed>
    <b:ShortTitle>El Contrato Social</b:ShortTitle>
    <b:Year>1762</b:Year>
    <b:RefOrder>7</b:RefOrder>
  </b:Source>
  <b:Source>
    <b:Tag>Cancino</b:Tag>
    <b:SourceType>Book</b:SourceType>
    <b:Guid>{8A714130-0EC8-4C5B-822E-5C469D995A0E}</b:Guid>
    <b:Title>Peculado (Estudio dogmático y jurisprudencial)</b:Title>
    <b:Year>1973</b:Year>
    <b:City>Bogotá</b:City>
    <b:Publisher>Publicaciones de la Universidad Externado de Colombia</b:Publisher>
    <b:Author>
      <b:Author>
        <b:NameList>
          <b:Person>
            <b:Last>CANCINO MORENO</b:Last>
            <b:First>Antonio</b:First>
          </b:Person>
        </b:NameList>
      </b:Author>
    </b:Author>
    <b:LCID>es-CO</b:LCID>
    <b:RefOrder>2</b:RefOrder>
  </b:Source>
  <b:Source>
    <b:Tag>COL</b:Tag>
    <b:SourceType>Misc</b:SourceType>
    <b:Guid>{9DF9E2EA-E135-481A-B377-5799DA937EF4}</b:Guid>
    <b:CaseNumber>Sentencia C-497/15</b:CaseNumber>
    <b:Court>CORTE CONSTITUCIONAL</b:Court>
    <b:Reporter>Relatoría de la Corte</b:Reporter>
    <b:AbbreviatedCaseNumber>Referencia: expediente D-10594</b:AbbreviatedCaseNumber>
    <b:Author>
      <b:Counsel>
        <b:NameList>
          <b:Person>
            <b:Last>CALLE CORREA</b:Last>
            <b:Middle>Victoria</b:Middle>
            <b:First>María</b:First>
          </b:Person>
        </b:NameList>
      </b:Counsel>
      <b:Author>
        <b:Corporate>COLOMBIA. PODER PÚBLICO - RAMA JUDICIAL - CORTE CONSTITUCIONAL</b:Corporate>
      </b:Author>
    </b:Author>
    <b:PublicationTitle>Magistrada Ponente: MARÍA VICTORIA CALLE CORREA. (Sentencia Número C-497/15)</b:PublicationTitle>
    <b:Publisher>[Copia tomada directamente de la Relatoría de la Corporación]</b:Publisher>
    <b:Comments>Referencia: expediente D-10594</b:Comments>
    <b:Year>2015</b:Year>
    <b:Month>agosto</b:Month>
    <b:Day>5</b:Day>
    <b:City>Bogotá</b:City>
    <b:Pages>23</b:Pages>
    <b:RefOrder>10</b:RefOrder>
  </b:Source>
  <b:Source>
    <b:Tag>COLAA</b:Tag>
    <b:SourceType>Misc</b:SourceType>
    <b:Guid>{9932A254-94CA-4EEC-A438-A19E8BE72164}</b:Guid>
    <b:Year>2005</b:Year>
    <b:Month>junio</b:Month>
    <b:Day>9</b:Day>
    <b:PublicationTitle>Magistrado Ponente: ALVARO TAFUR GALVIS. (Sentencia Número C-592-05)</b:PublicationTitle>
    <b:City>Bogotá</b:City>
    <b:Author>
      <b:Author>
        <b:Corporate>COLOMBIA. PODER PÚBLICO - RAMA JUDICIAL - CORTE CONSTITUCIONAL</b:Corporate>
      </b:Author>
    </b:Author>
    <b:Comments>expediente D-5412</b:Comments>
    <b:Publisher>[Copia tomada directamente de la Relatoría de la Corporación]</b:Publisher>
    <b:Pages>88</b:Pages>
    <b:RefOrder>12</b:RefOrder>
  </b:Source>
  <b:Source>
    <b:Tag>COR</b:Tag>
    <b:SourceType>DocumentFromInternetSite</b:SourceType>
    <b:Guid>{8B26B8CE-EBED-4148-A63B-8B990A82DD60}</b:Guid>
    <b:Author>
      <b:Author>
        <b:Corporate>CORPORACIÓN EXCELENCIA EN LA JUSTICIA</b:Corporate>
      </b:Author>
    </b:Author>
    <b:Year>2013</b:Year>
    <b:Month>diciembre</b:Month>
    <b:YearAccessed>2017</b:YearAccessed>
    <b:MonthAccessed>agosto</b:MonthAccessed>
    <b:DayAccessed>18</b:DayAccessed>
    <b:Title>www.cej.org.co</b:Title>
    <b:InternetSiteTitle>Seguimiento a la Reforma Integral a la Justicia</b:InternetSiteTitle>
    <b:URL>http://www.cej.org.co/seguimientoreforma/index.php/documentos-de-interes/doc_download/372-reforma-al-sistema-penal-acusatorio.</b:URL>
    <b:RefOrder>13</b:RefOrder>
  </b:Source>
  <b:Source>
    <b:Tag>SER13</b:Tag>
    <b:SourceType>DocumentFromInternetSite</b:SourceType>
    <b:Guid>{F6B4F42A-650E-4F7F-B210-FC8A724CF820}</b:Guid>
    <b:Title>LA DIGNIDAD HUMANA (ART. 1 DEL CÓDIGO PENAL COLOMBIANO) COMO LÍMITE A LA LIBERTAD DE CONFIGURACIÓN DEL LEGISLADOR EN MATERIA PENAL.</b:Title>
    <b:Year>2013</b:Year>
    <b:Month>S.M.</b:Month>
    <b:Day>S.D.</b:Day>
    <b:URL>https://repository.eafit.edu.co/bitstream/handle/10784/1231/YolandaMar%C3%ADa_Serna_2013.pdf?sequence=1</b:URL>
    <b:Author>
      <b:Author>
        <b:NameList>
          <b:Person>
            <b:Last>SERNA</b:Last>
            <b:Middle>María</b:Middle>
            <b:First>Yolanda</b:First>
          </b:Person>
        </b:NameList>
      </b:Author>
    </b:Author>
    <b:ProductionCompany>UNIVERSIDAD EAFIT</b:ProductionCompany>
    <b:YearAccessed>2017</b:YearAccessed>
    <b:MonthAccessed>08</b:MonthAccessed>
    <b:DayAccessed>20</b:DayAccessed>
    <b:Comments>Abogada especialista en derecho penal. Trabajo para optar por el título de Magister en Derecho Penal Universidad EAFIT, cohorte dos</b:Comments>
    <b:RefOrder>14</b:RefOrder>
  </b:Source>
  <b:Source>
    <b:Tag>ORG21</b:Tag>
    <b:SourceType>Case</b:SourceType>
    <b:Guid>{A1EABC1E-0E3D-4B87-A671-7D098F24DA11}</b:Guid>
    <b:Title>CASO MINISTERIO DE AGRICULTURA Y DESARROLLO - AIS</b:Title>
    <b:CaseNumber>Auto 042, por medio del cual se profiere fallo con responsabilidad fiscal dentro del Proceso de responsabilidad fiscal No. CD 000243</b:CaseNumber>
    <b:Court>ORGANISMO PÚBLICO AUTÓNOMO - CONTRALORÍA GENERAL DE LA REPÚBLICA, OFICINA JURÍDICA</b:Court>
    <b:Year>2014</b:Year>
    <b:Month>abril</b:Month>
    <b:Day>21</b:Day>
    <b:City>[Obtenido mediante Derecho de Petición, en ejercicio del Control Fiscal Participativo]</b:City>
    <b:RefOrder>22</b:RefOrder>
  </b:Source>
  <b:Source>
    <b:Tag>GON14</b:Tag>
    <b:SourceType>Case</b:SourceType>
    <b:Guid>{44712ACB-1490-4B93-AA2B-C52D3C1D6ECA}</b:Guid>
    <b:Title>CASO ANDRES FELIPE ARIAS LEIVA</b:Title>
    <b:Year>2014</b:Year>
    <b:Month>julio</b:Month>
    <b:Day>16</b:Day>
    <b:CaseNumber>Sentencia SP9225-2014, Radicación n° 37462 (Aprobado Acta No. 226)</b:CaseNumber>
    <b:Court>PODER PÚBLICO - RAMA JUDICIAL. CORTE SUPREMA DE JUSTICIAL, SALA DE CASACIÓN PENAL</b:Court>
    <b:Reporter>Relatoría de la Corporación</b:Reporter>
    <b:Author>
      <b:Counsel>
        <b:NameList>
          <b:Person>
            <b:Last>GONZÁLEZ MUÑOZ</b:Last>
            <b:Middle>del Rosario</b:Middle>
            <b:First>María</b:First>
          </b:Person>
        </b:NameList>
      </b:Counsel>
    </b:Author>
    <b:RefOrder>16</b:RefOrder>
  </b:Source>
  <b:Source>
    <b:Tag>MON14</b:Tag>
    <b:SourceType>DocumentFromInternetSite</b:SourceType>
    <b:Guid>{3C7C5A2E-5B5B-4371-921C-024EAB2F1002}</b:Guid>
    <b:Title>LA DIGNIDAD HUMANA EN LA JURISPRUDENCIA CONSTITUCIONAL</b:Title>
    <b:Year>2014</b:Year>
    <b:Month>S.M.</b:Month>
    <b:Day>S.D.</b:Day>
    <b:URL>http://repository.ucatolica.edu.co/bitstream/10983/2257/1/LA%20DIGNIDAD%20HUMANA%20EN%20%20LA%20JURISPRUDENCIA%20CONSTITUCIONAL%20COLOMBIANA%20UN%20ESTUDIO%20SOBRE%20SU%20EVOLUCI%C3%93N%20CONCEPTUAL.pdf</b:URL>
    <b:Author>
      <b:Author>
        <b:NameList>
          <b:Person>
            <b:Last>MONTERO PALACIOS</b:Last>
            <b:First>Juan Pablo</b:First>
          </b:Person>
        </b:NameList>
      </b:Author>
    </b:Author>
    <b:ProductionCompany>Facultad de Derecho Universidad Católica de Colombia</b:ProductionCompany>
    <b:YearAccessed>2017</b:YearAccessed>
    <b:MonthAccessed>agosto</b:MonthAccessed>
    <b:DayAccessed>20</b:DayAccessed>
    <b:Comments> nicho citacional pág. 12-13</b:Comments>
    <b:RefOrder>15</b:RefOrder>
  </b:Source>
  <b:Source>
    <b:Tag>MarcadorDePosición1</b:Tag>
    <b:SourceType>DocumentFromInternetSite</b:SourceType>
    <b:Guid>{13DB7FF7-81AE-4FFF-A528-85766A8DFE2B}</b:Guid>
    <b:LCID>es-CO</b:LCID>
    <b:Author>
      <b:Author>
        <b:NameList>
          <b:Person>
            <b:Last>PEÑAS FELIZZOLA</b:Last>
            <b:First>Aura Helena</b:First>
          </b:Person>
        </b:NameList>
      </b:Author>
    </b:Author>
    <b:YearAccessed>2015</b:YearAccessed>
    <b:MonthAccessed>junio</b:MonthAccessed>
    <b:DayAccessed>12</b:DayAccessed>
    <b:URL>www.bdigital.unal.edu.co/16492/1/11383-27792-1-PB.pdf</b:URL>
    <b:ShortTitle>UTILITARISMO Y TRADICIONALISMO EN LA LEGISLACIÓN PENAL</b:ShortTitle>
    <b:Title>Biblioteca Digital de la Universidad Nacional de Colombia</b:Title>
    <b:Year>2006</b:Year>
    <b:Month>mayo</b:Month>
    <b:ProductionCompany>Revista de Sociología</b:ProductionCompany>
    <b:RefOrder>1</b:RefOrder>
  </b:Source>
  <b:Source>
    <b:Tag>MIN13</b:Tag>
    <b:SourceType>InternetSite</b:SourceType>
    <b:Guid>{2F638A37-14C8-4C90-89D9-90CE67F847B2}</b:Guid>
    <b:Title>COLOMBIA CO</b:Title>
    <b:Year>2013</b:Year>
    <b:Month>junio</b:Month>
    <b:Day>S.D.</b:Day>
    <b:URL>http://www.colombia.co/esta-es-colombia/estructura-del-estado/como-se-conforma-el-poder-publico-en-colombia/</b:URL>
    <b:Author>
      <b:Author>
        <b:Corporate>MINCOMERCIO INDUSTRIA Y TURISMO</b:Corporate>
      </b:Author>
    </b:Author>
    <b:YearAccessed>2017</b:YearAccessed>
    <b:MonthAccessed>agosto</b:MonthAccessed>
    <b:DayAccessed>20</b:DayAccessed>
    <b:RefOrder>17</b:RefOrder>
  </b:Source>
  <b:Source>
    <b:Tag>CON16</b:Tag>
    <b:SourceType>Book</b:SourceType>
    <b:Guid>{27F39643-41D8-487C-92AA-A9A74F981344}</b:Guid>
    <b:Author>
      <b:Author>
        <b:Corporate>CONTRALORÍA GENERAL DE LA REPÚBLICA</b:Corporate>
      </b:Author>
      <b:Editor>
        <b:NameList>
          <b:Person>
            <b:Last>TORRES ACOSTA </b:Last>
            <b:First>Luisa Alexandra</b:First>
          </b:Person>
        </b:NameList>
      </b:Editor>
    </b:Author>
    <b:Title>Proceso de Responsabilidad Fiscal: Complilación normativa. Actualizada 2016. Edgardo José Maya Villazón Contralor General de la República</b:Title>
    <b:Year>2016</b:Year>
    <b:City>Bogotá D.C.</b:City>
    <b:Pages>274</b:Pages>
    <b:RefOrder>20</b:RefOrder>
  </b:Source>
  <b:Source>
    <b:Tag>CON94</b:Tag>
    <b:SourceType>Book</b:SourceType>
    <b:Guid>{555DBA07-F7FF-49EC-9653-DDB38707BFF1}</b:Guid>
    <b:Title>La CGR 1990-1994 Un caso exitoso de cambio institucional y modernización: Informe final de actividades Manuel francisco Becerra Barney, Contralor General</b:Title>
    <b:Year>1994</b:Year>
    <b:City>Bogotá</b:City>
    <b:Author>
      <b:Author>
        <b:Corporate>CONTRALORÍA GENERAL DE LA REPÚBLICA</b:Corporate>
      </b:Author>
    </b:Author>
    <b:Pages>479</b:Pages>
    <b:RefOrder>18</b:RefOrder>
  </b:Source>
  <b:Source>
    <b:Tag>CON99</b:Tag>
    <b:SourceType>Book</b:SourceType>
    <b:Guid>{F54D9B9D-122E-4E5F-8378-82F884A9AE4A}</b:Guid>
    <b:Author>
      <b:Author>
        <b:Corporate>CONTRALORIA GENERAL DE LA REPÚBLICA</b:Corporate>
      </b:Author>
      <b:Editor>
        <b:NameList>
          <b:Person>
            <b:Last>SUÁREZ</b:Last>
            <b:First>Hernán</b:First>
          </b:Person>
        </b:NameList>
      </b:Editor>
    </b:Author>
    <b:Title>La recuperación de la confianza pública: Informe del Contralor General, Carlos Ossa Escobar</b:Title>
    <b:Year>1999</b:Year>
    <b:City>Bogotá D.C.</b:City>
    <b:Pages>301</b:Pages>
    <b:RefOrder>19</b:RefOrder>
  </b:Source>
</b:Sources>
</file>

<file path=customXml/itemProps1.xml><?xml version="1.0" encoding="utf-8"?>
<ds:datastoreItem xmlns:ds="http://schemas.openxmlformats.org/officeDocument/2006/customXml" ds:itemID="{AD1A8058-684D-4D2E-9A6A-092B1065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22629</Words>
  <Characters>124464</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Beltrán Muñoz</Company>
  <LinksUpToDate>false</LinksUpToDate>
  <CharactersWithSpaces>146800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SALA COMPUTOC104</cp:lastModifiedBy>
  <cp:revision>13</cp:revision>
  <cp:lastPrinted>2017-02-04T11:31:00Z</cp:lastPrinted>
  <dcterms:created xsi:type="dcterms:W3CDTF">2017-08-26T18:59:00Z</dcterms:created>
  <dcterms:modified xsi:type="dcterms:W3CDTF">2017-09-22T23:39:00Z</dcterms:modified>
</cp:coreProperties>
</file>